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C430" w14:textId="69E488D4" w:rsidR="00F4071B" w:rsidRPr="00462023" w:rsidRDefault="00F4071B" w:rsidP="00B734A2">
      <w:pPr>
        <w:pStyle w:val="Heading1"/>
        <w:numPr>
          <w:ilvl w:val="0"/>
          <w:numId w:val="0"/>
        </w:numPr>
        <w:ind w:left="357" w:hanging="357"/>
      </w:pPr>
      <w:r w:rsidRPr="00940B5A">
        <w:t>Terms of Reference</w:t>
      </w:r>
      <w:r w:rsidR="00B734A2">
        <w:t xml:space="preserve">: Vocational Training consultant </w:t>
      </w:r>
    </w:p>
    <w:p w14:paraId="48245EAC" w14:textId="77777777" w:rsidR="00F4071B" w:rsidRPr="00FB23FD" w:rsidRDefault="00F4071B" w:rsidP="00F4071B">
      <w:pPr>
        <w:rPr>
          <w:rFonts w:cstheme="minorHAnsi"/>
          <w:sz w:val="10"/>
          <w:szCs w:val="10"/>
        </w:rPr>
      </w:pPr>
    </w:p>
    <w:p w14:paraId="54A9E641" w14:textId="399636D0" w:rsidR="00F4071B" w:rsidRDefault="00761F14" w:rsidP="00EF76E4">
      <w:pPr>
        <w:rPr>
          <w:rFonts w:cstheme="minorHAnsi"/>
          <w:b/>
        </w:rPr>
      </w:pPr>
      <w:r>
        <w:rPr>
          <w:rFonts w:cstheme="minorHAnsi"/>
          <w:b/>
        </w:rPr>
        <w:t xml:space="preserve">1. </w:t>
      </w:r>
      <w:r w:rsidRPr="00761F14">
        <w:rPr>
          <w:rFonts w:cstheme="minorHAnsi"/>
          <w:b/>
        </w:rPr>
        <w:t>Overview of the context</w:t>
      </w:r>
    </w:p>
    <w:p w14:paraId="0FAD9B3D" w14:textId="1853658B" w:rsidR="00E538E0" w:rsidRPr="0019063D" w:rsidRDefault="00E538E0" w:rsidP="00B734A2">
      <w:pPr>
        <w:spacing w:before="240"/>
        <w:jc w:val="both"/>
        <w:rPr>
          <w:rFonts w:eastAsia="Calibri" w:cstheme="minorHAnsi"/>
        </w:rPr>
      </w:pPr>
      <w:r w:rsidRPr="0019063D">
        <w:rPr>
          <w:rFonts w:eastAsia="Calibri" w:cstheme="minorHAnsi"/>
        </w:rPr>
        <w:t xml:space="preserve">The Norwegian Refugee Council </w:t>
      </w:r>
      <w:r w:rsidR="00B734A2">
        <w:rPr>
          <w:rFonts w:eastAsia="Calibri" w:cstheme="minorHAnsi"/>
        </w:rPr>
        <w:t>(NRC) began operations in Sudan in 2020 and serves refugees in Um-</w:t>
      </w:r>
      <w:proofErr w:type="spellStart"/>
      <w:r w:rsidR="00B734A2">
        <w:rPr>
          <w:rFonts w:eastAsia="Calibri" w:cstheme="minorHAnsi"/>
        </w:rPr>
        <w:t>Rakoba</w:t>
      </w:r>
      <w:proofErr w:type="spellEnd"/>
      <w:r w:rsidR="00B734A2">
        <w:rPr>
          <w:rFonts w:eastAsia="Calibri" w:cstheme="minorHAnsi"/>
        </w:rPr>
        <w:t xml:space="preserve"> camp</w:t>
      </w:r>
      <w:r w:rsidRPr="0019063D">
        <w:rPr>
          <w:rFonts w:eastAsia="Calibri" w:cstheme="minorHAnsi"/>
        </w:rPr>
        <w:t xml:space="preserve">, as well as </w:t>
      </w:r>
      <w:r w:rsidR="00B734A2">
        <w:rPr>
          <w:rFonts w:eastAsia="Calibri" w:cstheme="minorHAnsi"/>
        </w:rPr>
        <w:t xml:space="preserve">formal </w:t>
      </w:r>
      <w:r w:rsidRPr="0019063D">
        <w:rPr>
          <w:rFonts w:eastAsia="Calibri" w:cstheme="minorHAnsi"/>
        </w:rPr>
        <w:t>r</w:t>
      </w:r>
      <w:r w:rsidR="00B734A2">
        <w:rPr>
          <w:rFonts w:eastAsia="Calibri" w:cstheme="minorHAnsi"/>
        </w:rPr>
        <w:t xml:space="preserve">efugees and vulnerable Sudanese in the surrounding host </w:t>
      </w:r>
      <w:r w:rsidR="00DA1A00">
        <w:rPr>
          <w:rFonts w:eastAsia="Calibri" w:cstheme="minorHAnsi"/>
        </w:rPr>
        <w:t>communities,</w:t>
      </w:r>
      <w:r w:rsidR="00AC4B3A">
        <w:rPr>
          <w:rFonts w:eastAsia="Calibri" w:cstheme="minorHAnsi"/>
        </w:rPr>
        <w:t xml:space="preserve"> nam</w:t>
      </w:r>
      <w:r w:rsidR="00B734A2">
        <w:rPr>
          <w:rFonts w:eastAsia="Calibri" w:cstheme="minorHAnsi"/>
        </w:rPr>
        <w:t>ed: Um-</w:t>
      </w:r>
      <w:proofErr w:type="spellStart"/>
      <w:r w:rsidR="00B734A2">
        <w:rPr>
          <w:rFonts w:eastAsia="Calibri" w:cstheme="minorHAnsi"/>
        </w:rPr>
        <w:t>Rakona</w:t>
      </w:r>
      <w:proofErr w:type="spellEnd"/>
      <w:r w:rsidR="00B734A2">
        <w:rPr>
          <w:rFonts w:eastAsia="Calibri" w:cstheme="minorHAnsi"/>
        </w:rPr>
        <w:t xml:space="preserve"> village, Doka and Rasheed, NRC East Sudan</w:t>
      </w:r>
      <w:r>
        <w:rPr>
          <w:rFonts w:eastAsia="Calibri" w:cstheme="minorHAnsi"/>
        </w:rPr>
        <w:t>’s p</w:t>
      </w:r>
      <w:r w:rsidRPr="0019063D">
        <w:rPr>
          <w:rFonts w:eastAsia="Calibri" w:cstheme="minorHAnsi"/>
        </w:rPr>
        <w:t xml:space="preserve">rograms </w:t>
      </w:r>
      <w:r>
        <w:rPr>
          <w:rFonts w:eastAsia="Calibri" w:cstheme="minorHAnsi"/>
        </w:rPr>
        <w:t>fall into the following sectors</w:t>
      </w:r>
      <w:r w:rsidRPr="0019063D">
        <w:rPr>
          <w:rFonts w:eastAsia="Calibri" w:cstheme="minorHAnsi"/>
        </w:rPr>
        <w:t xml:space="preserve">: Education, Youth, Livelihoods, Information Counselling and Legal Assistance (ICLA) and Shelter. </w:t>
      </w:r>
      <w:r>
        <w:rPr>
          <w:rFonts w:eastAsia="Calibri" w:cstheme="minorHAnsi"/>
        </w:rPr>
        <w:t>I</w:t>
      </w:r>
      <w:r w:rsidR="00AC4B3A">
        <w:rPr>
          <w:rFonts w:eastAsia="Calibri" w:cstheme="minorHAnsi"/>
        </w:rPr>
        <w:t xml:space="preserve">n the host community, NRC </w:t>
      </w:r>
      <w:r>
        <w:rPr>
          <w:rFonts w:eastAsia="Calibri" w:cstheme="minorHAnsi"/>
        </w:rPr>
        <w:t>a</w:t>
      </w:r>
      <w:r w:rsidR="00AC4B3A">
        <w:rPr>
          <w:rFonts w:eastAsia="Calibri" w:cstheme="minorHAnsi"/>
        </w:rPr>
        <w:t>lso serves the most vulnerable in the host communities</w:t>
      </w:r>
      <w:r>
        <w:rPr>
          <w:rFonts w:eastAsia="Calibri" w:cstheme="minorHAnsi"/>
        </w:rPr>
        <w:t xml:space="preserve"> through its programs either directly or through implementing partners. </w:t>
      </w:r>
      <w:r w:rsidRPr="0019063D">
        <w:rPr>
          <w:rFonts w:eastAsia="Calibri" w:cstheme="minorHAnsi"/>
        </w:rPr>
        <w:t xml:space="preserve">While NRC began its </w:t>
      </w:r>
      <w:r w:rsidR="00AC4B3A">
        <w:rPr>
          <w:rFonts w:eastAsia="Calibri" w:cstheme="minorHAnsi"/>
        </w:rPr>
        <w:t xml:space="preserve">operations in Sudan in response to the Tigray </w:t>
      </w:r>
      <w:r w:rsidRPr="0019063D">
        <w:rPr>
          <w:rFonts w:eastAsia="Calibri" w:cstheme="minorHAnsi"/>
        </w:rPr>
        <w:t xml:space="preserve">Crisis, </w:t>
      </w:r>
      <w:r w:rsidR="00AC4B3A">
        <w:rPr>
          <w:rFonts w:eastAsia="Calibri" w:cstheme="minorHAnsi"/>
        </w:rPr>
        <w:t xml:space="preserve">in 2020, it </w:t>
      </w:r>
      <w:r w:rsidRPr="0019063D">
        <w:rPr>
          <w:rFonts w:eastAsia="Calibri" w:cstheme="minorHAnsi"/>
        </w:rPr>
        <w:t xml:space="preserve">adopted a ‘one refugee approach’ in recognition </w:t>
      </w:r>
      <w:r>
        <w:rPr>
          <w:rFonts w:eastAsia="Calibri" w:cstheme="minorHAnsi"/>
        </w:rPr>
        <w:t xml:space="preserve">of </w:t>
      </w:r>
      <w:r w:rsidRPr="0019063D">
        <w:rPr>
          <w:rFonts w:eastAsia="Calibri" w:cstheme="minorHAnsi"/>
        </w:rPr>
        <w:t xml:space="preserve">refugee needs regardless of nationality. </w:t>
      </w:r>
    </w:p>
    <w:p w14:paraId="1229303B" w14:textId="1ED8EC46" w:rsidR="00E538E0" w:rsidRPr="00A60FB8" w:rsidRDefault="00AC4B3A" w:rsidP="49135D58">
      <w:pPr>
        <w:tabs>
          <w:tab w:val="left" w:pos="709"/>
        </w:tabs>
        <w:spacing w:before="120"/>
        <w:jc w:val="both"/>
        <w:rPr>
          <w:sz w:val="22"/>
        </w:rPr>
      </w:pPr>
      <w:r w:rsidRPr="49135D58">
        <w:rPr>
          <w:rFonts w:eastAsia="Calibri"/>
        </w:rPr>
        <w:t>November 2022 marks</w:t>
      </w:r>
      <w:r w:rsidR="00E538E0" w:rsidRPr="49135D58">
        <w:rPr>
          <w:rFonts w:eastAsia="Calibri"/>
        </w:rPr>
        <w:t xml:space="preserve"> the </w:t>
      </w:r>
      <w:r w:rsidRPr="49135D58">
        <w:rPr>
          <w:rFonts w:eastAsia="Calibri"/>
        </w:rPr>
        <w:t xml:space="preserve">2nd year of the Tigray </w:t>
      </w:r>
      <w:r w:rsidR="00E538E0" w:rsidRPr="49135D58">
        <w:rPr>
          <w:rFonts w:eastAsia="Calibri"/>
        </w:rPr>
        <w:t>Crisis</w:t>
      </w:r>
      <w:r w:rsidRPr="49135D58">
        <w:rPr>
          <w:rFonts w:eastAsia="Calibri"/>
        </w:rPr>
        <w:t>. The Government of Sudan</w:t>
      </w:r>
      <w:r w:rsidR="00E538E0" w:rsidRPr="49135D58">
        <w:rPr>
          <w:rFonts w:eastAsia="Calibri"/>
        </w:rPr>
        <w:t xml:space="preserve"> c</w:t>
      </w:r>
      <w:r w:rsidRPr="49135D58">
        <w:rPr>
          <w:rFonts w:eastAsia="Calibri"/>
        </w:rPr>
        <w:t>ontinues to host more than 60</w:t>
      </w:r>
      <w:r w:rsidR="00D87AE9" w:rsidRPr="49135D58">
        <w:rPr>
          <w:rFonts w:eastAsia="Calibri"/>
        </w:rPr>
        <w:t xml:space="preserve">,000 registered </w:t>
      </w:r>
      <w:r w:rsidR="008730C5" w:rsidRPr="49135D58">
        <w:rPr>
          <w:rFonts w:eastAsia="Calibri"/>
        </w:rPr>
        <w:t>Tigrayan</w:t>
      </w:r>
      <w:r w:rsidR="00E538E0" w:rsidRPr="49135D58">
        <w:rPr>
          <w:rFonts w:eastAsia="Calibri"/>
        </w:rPr>
        <w:t xml:space="preserve"> refugees, with the majority having </w:t>
      </w:r>
      <w:r w:rsidR="00D87AE9" w:rsidRPr="49135D58">
        <w:rPr>
          <w:rFonts w:eastAsia="Calibri"/>
        </w:rPr>
        <w:t>arrived by the end of 2020</w:t>
      </w:r>
      <w:r w:rsidR="00E538E0" w:rsidRPr="49135D58">
        <w:rPr>
          <w:rFonts w:eastAsia="Calibri"/>
        </w:rPr>
        <w:t>.</w:t>
      </w:r>
      <w:r w:rsidR="00180C40" w:rsidRPr="49135D58">
        <w:rPr>
          <w:rFonts w:eastAsia="Calibri"/>
        </w:rPr>
        <w:t xml:space="preserve"> </w:t>
      </w:r>
      <w:r w:rsidR="00A60FB8" w:rsidRPr="49135D58">
        <w:rPr>
          <w:rFonts w:eastAsia="Calibri"/>
        </w:rPr>
        <w:t xml:space="preserve">The United Nations High Commissioner for Refugees (UNHCR) estimates that more than 64% of the camp population consists of adults between the ages of 18 and 59 years, 64% being male and 36% female. Reports from </w:t>
      </w:r>
      <w:bookmarkStart w:id="0" w:name="_Int_QxrHCs2a"/>
      <w:r w:rsidR="00A60FB8" w:rsidRPr="49135D58">
        <w:rPr>
          <w:rFonts w:eastAsia="Calibri"/>
        </w:rPr>
        <w:t>UN</w:t>
      </w:r>
      <w:bookmarkEnd w:id="0"/>
      <w:r w:rsidR="00A60FB8" w:rsidRPr="49135D58">
        <w:rPr>
          <w:rFonts w:eastAsia="Calibri"/>
        </w:rPr>
        <w:t xml:space="preserve"> agencies and </w:t>
      </w:r>
      <w:bookmarkStart w:id="1" w:name="_Int_yPYwdVYE"/>
      <w:r w:rsidR="00A60FB8" w:rsidRPr="49135D58">
        <w:rPr>
          <w:rFonts w:eastAsia="Calibri"/>
        </w:rPr>
        <w:t>INGOs</w:t>
      </w:r>
      <w:bookmarkEnd w:id="1"/>
      <w:r w:rsidR="00A60FB8" w:rsidRPr="49135D58">
        <w:rPr>
          <w:rFonts w:eastAsia="Calibri"/>
        </w:rPr>
        <w:t xml:space="preserve"> indicated that the camp received an unusually high number of single young men and women. This led to NRC’s strategic decision to target youth through its action. The additional burden placed on host community receiving refugees coupled with the limited natural resources and the impact of the influx on available land and land ownership increases the likelihood of tension and </w:t>
      </w:r>
      <w:bookmarkStart w:id="2" w:name="_Int_vJGscmxx"/>
      <w:r w:rsidR="00A60FB8" w:rsidRPr="49135D58">
        <w:rPr>
          <w:rFonts w:eastAsia="Calibri"/>
        </w:rPr>
        <w:t>possibly conflict</w:t>
      </w:r>
      <w:bookmarkEnd w:id="2"/>
      <w:r w:rsidR="00A60FB8" w:rsidRPr="49135D58">
        <w:rPr>
          <w:rFonts w:eastAsia="Calibri"/>
        </w:rPr>
        <w:t xml:space="preserve"> between refugees and host communities.</w:t>
      </w:r>
    </w:p>
    <w:p w14:paraId="7EA5905B" w14:textId="0FE5104A" w:rsidR="00761F14" w:rsidRDefault="00761F14" w:rsidP="00761F14">
      <w:pPr>
        <w:rPr>
          <w:rFonts w:cstheme="minorHAnsi"/>
          <w:b/>
        </w:rPr>
      </w:pPr>
      <w:r>
        <w:rPr>
          <w:rFonts w:cstheme="minorHAnsi"/>
          <w:b/>
        </w:rPr>
        <w:t xml:space="preserve">2. Consultancy assignment background </w:t>
      </w:r>
    </w:p>
    <w:p w14:paraId="79CDB789" w14:textId="5C27352A" w:rsidR="00F4071B" w:rsidRPr="002E7D22" w:rsidRDefault="00176D0F" w:rsidP="49135D58">
      <w:pPr>
        <w:jc w:val="both"/>
        <w:rPr>
          <w:rFonts w:eastAsia="Calibri"/>
        </w:rPr>
      </w:pPr>
      <w:r w:rsidRPr="49135D58">
        <w:rPr>
          <w:rFonts w:eastAsia="Calibri"/>
        </w:rPr>
        <w:t xml:space="preserve">NRC have been implementing and </w:t>
      </w:r>
      <w:bookmarkStart w:id="3" w:name="_Int_8PFCIMLK"/>
      <w:r w:rsidR="01B71E28" w:rsidRPr="49135D58">
        <w:rPr>
          <w:rFonts w:eastAsia="Calibri"/>
        </w:rPr>
        <w:t>EU (European Union)</w:t>
      </w:r>
      <w:bookmarkEnd w:id="3"/>
      <w:r w:rsidRPr="49135D58">
        <w:rPr>
          <w:rFonts w:eastAsia="Calibri"/>
        </w:rPr>
        <w:t xml:space="preserve"> funded project to promote peaceful co-existence between refugees and host communities through education, livelihoods and effective dispute resolution mechanisms, NRC Education program </w:t>
      </w:r>
      <w:r w:rsidR="00863771" w:rsidRPr="49135D58">
        <w:rPr>
          <w:rFonts w:eastAsia="Calibri"/>
        </w:rPr>
        <w:t>is</w:t>
      </w:r>
      <w:r w:rsidRPr="49135D58">
        <w:rPr>
          <w:rFonts w:eastAsia="Calibri"/>
        </w:rPr>
        <w:t xml:space="preserve"> targeting youth from the camps and the surrounding host communities (Doka, Rasheed and Um-</w:t>
      </w:r>
      <w:proofErr w:type="spellStart"/>
      <w:r w:rsidRPr="49135D58">
        <w:rPr>
          <w:rFonts w:eastAsia="Calibri"/>
        </w:rPr>
        <w:t>Rakouba</w:t>
      </w:r>
      <w:proofErr w:type="spellEnd"/>
      <w:r w:rsidRPr="49135D58">
        <w:rPr>
          <w:rFonts w:eastAsia="Calibri"/>
        </w:rPr>
        <w:t xml:space="preserve"> village) aged between 15-24, with a 70-30% split between the camp and the Host Communities</w:t>
      </w:r>
      <w:r w:rsidR="00863771" w:rsidRPr="49135D58">
        <w:rPr>
          <w:rFonts w:eastAsia="Calibri"/>
        </w:rPr>
        <w:t xml:space="preserve">, </w:t>
      </w:r>
      <w:r w:rsidR="00766005" w:rsidRPr="49135D58">
        <w:rPr>
          <w:rFonts w:eastAsia="Calibri"/>
        </w:rPr>
        <w:t>180 youth (108 females and 72 males) have taken the Youth Education Program Training (YEP) to create a first point of contact with youth, to enhance the community engagement and participation and to improve their life skills,</w:t>
      </w:r>
      <w:r w:rsidR="00196AEA" w:rsidRPr="49135D58">
        <w:rPr>
          <w:rFonts w:eastAsia="Calibri"/>
        </w:rPr>
        <w:t xml:space="preserve"> 50 groups will be formed At the end of the training, the youth enrolled in the program will be encouraged to organise themselves into groups of 3 to 4 members each and to come up with initiatives of how they would like to implement the skills learnt in the program</w:t>
      </w:r>
      <w:r w:rsidR="00766005" w:rsidRPr="49135D58">
        <w:rPr>
          <w:rFonts w:eastAsia="Calibri"/>
        </w:rPr>
        <w:t xml:space="preserve"> followed by a technical Business management training tailored upon the audience needs,</w:t>
      </w:r>
      <w:r w:rsidR="009C2A63" w:rsidRPr="49135D58">
        <w:rPr>
          <w:rFonts w:eastAsia="Calibri"/>
        </w:rPr>
        <w:t xml:space="preserve"> During the training sessions the groups will be encouraged to reflect on the initiatives they are considering in their formed groups in light of the new knowledge gained to be able to design feasible start-up projects</w:t>
      </w:r>
      <w:r w:rsidR="00196AEA" w:rsidRPr="49135D58">
        <w:rPr>
          <w:rFonts w:eastAsia="Calibri"/>
        </w:rPr>
        <w:t>,</w:t>
      </w:r>
      <w:r w:rsidR="00766005" w:rsidRPr="49135D58">
        <w:rPr>
          <w:rFonts w:eastAsia="Calibri"/>
        </w:rPr>
        <w:t xml:space="preserve"> </w:t>
      </w:r>
      <w:r w:rsidR="00196AEA" w:rsidRPr="49135D58">
        <w:rPr>
          <w:rFonts w:eastAsia="Calibri"/>
        </w:rPr>
        <w:t xml:space="preserve">Language </w:t>
      </w:r>
      <w:r w:rsidR="00766005" w:rsidRPr="49135D58">
        <w:rPr>
          <w:rFonts w:eastAsia="Calibri"/>
        </w:rPr>
        <w:t xml:space="preserve">barriers among the participants would be also minimized by recruiting  facilitators </w:t>
      </w:r>
      <w:r w:rsidR="00196AEA" w:rsidRPr="49135D58">
        <w:rPr>
          <w:rFonts w:eastAsia="Calibri"/>
        </w:rPr>
        <w:t xml:space="preserve">speaking English, Arabic and </w:t>
      </w:r>
      <w:r w:rsidR="574093FB" w:rsidRPr="49135D58">
        <w:rPr>
          <w:rFonts w:eastAsia="Calibri"/>
        </w:rPr>
        <w:t>Tigrayan</w:t>
      </w:r>
      <w:r w:rsidR="009C2A63" w:rsidRPr="49135D58">
        <w:rPr>
          <w:rFonts w:eastAsia="Calibri"/>
        </w:rPr>
        <w:t xml:space="preserve"> languages according to the </w:t>
      </w:r>
      <w:r w:rsidR="00766005" w:rsidRPr="49135D58">
        <w:rPr>
          <w:rFonts w:eastAsia="Calibri"/>
        </w:rPr>
        <w:t>highly practical and competency focused approach of the NRC learning portfolio</w:t>
      </w:r>
      <w:r w:rsidR="00196AEA" w:rsidRPr="49135D58">
        <w:rPr>
          <w:rFonts w:eastAsia="Calibri"/>
        </w:rPr>
        <w:t>.</w:t>
      </w:r>
      <w:r w:rsidR="002E7D22" w:rsidRPr="49135D58">
        <w:rPr>
          <w:rFonts w:eastAsia="Calibri"/>
        </w:rPr>
        <w:t xml:space="preserve"> The youth groups will be enrolled in a short term technical vocational skills training delivered at NRC premises in Um-</w:t>
      </w:r>
      <w:proofErr w:type="spellStart"/>
      <w:r w:rsidR="62C682FE" w:rsidRPr="49135D58">
        <w:rPr>
          <w:rFonts w:eastAsia="Calibri"/>
        </w:rPr>
        <w:t>Rakouba</w:t>
      </w:r>
      <w:proofErr w:type="spellEnd"/>
      <w:r w:rsidR="002E7D22" w:rsidRPr="49135D58">
        <w:rPr>
          <w:rFonts w:eastAsia="Calibri"/>
        </w:rPr>
        <w:t xml:space="preserve"> camp, the Focus will be put on the areas identified by the labour market assessment findings and the skill gap analysis, for that, NRC is looking for a professional and highly exper</w:t>
      </w:r>
      <w:r w:rsidR="00E437F0" w:rsidRPr="49135D58">
        <w:rPr>
          <w:rFonts w:eastAsia="Calibri"/>
        </w:rPr>
        <w:t>ienced Vocational skill trainer</w:t>
      </w:r>
      <w:r w:rsidR="002E7D22" w:rsidRPr="49135D58">
        <w:rPr>
          <w:rFonts w:eastAsia="Calibri"/>
        </w:rPr>
        <w:t xml:space="preserve"> sourced from established and accredited institutions</w:t>
      </w:r>
      <w:r w:rsidR="00E437F0" w:rsidRPr="49135D58">
        <w:rPr>
          <w:rFonts w:eastAsia="Calibri"/>
        </w:rPr>
        <w:t xml:space="preserve"> to outline clear and tangible learning objectives</w:t>
      </w:r>
      <w:r w:rsidR="00A51E0A" w:rsidRPr="49135D58">
        <w:rPr>
          <w:rFonts w:eastAsia="Calibri"/>
        </w:rPr>
        <w:t xml:space="preserve"> and track the progress of learning for the youth involved.</w:t>
      </w:r>
    </w:p>
    <w:p w14:paraId="79B6D6E5" w14:textId="080A421D" w:rsidR="00F4071B" w:rsidRPr="00EF76E4" w:rsidRDefault="00761F14" w:rsidP="00EF76E4">
      <w:pPr>
        <w:rPr>
          <w:rFonts w:cstheme="minorHAnsi"/>
          <w:b/>
        </w:rPr>
      </w:pPr>
      <w:r>
        <w:rPr>
          <w:rFonts w:cstheme="minorHAnsi"/>
          <w:b/>
        </w:rPr>
        <w:t>3</w:t>
      </w:r>
      <w:r w:rsidR="00F4071B">
        <w:rPr>
          <w:rFonts w:cstheme="minorHAnsi"/>
          <w:b/>
        </w:rPr>
        <w:t>. Objectives and scope of work</w:t>
      </w:r>
    </w:p>
    <w:p w14:paraId="765F1802" w14:textId="4B75F68F" w:rsidR="00F4071B" w:rsidRDefault="00F4071B" w:rsidP="00F4071B">
      <w:pPr>
        <w:rPr>
          <w:rFonts w:cstheme="minorHAnsi"/>
          <w:b/>
        </w:rPr>
      </w:pPr>
      <w:r w:rsidRPr="008C1AFD">
        <w:rPr>
          <w:rFonts w:cstheme="minorHAnsi"/>
          <w:b/>
        </w:rPr>
        <w:t>Objectives</w:t>
      </w:r>
    </w:p>
    <w:p w14:paraId="03DF8EAD" w14:textId="145D4058" w:rsidR="00E538E0" w:rsidRPr="002E6913" w:rsidRDefault="00D70D1E" w:rsidP="002E6913">
      <w:r w:rsidRPr="00D70D1E">
        <w:t>Youth from refugee and host communities will gain technological expertise and be able to s</w:t>
      </w:r>
      <w:r w:rsidR="002E6913">
        <w:t>tart and manage their start-ups and initiatives.</w:t>
      </w:r>
    </w:p>
    <w:p w14:paraId="6156FE34" w14:textId="69B3432C" w:rsidR="00E538E0" w:rsidRDefault="00E538E0" w:rsidP="00EF76E4">
      <w:pPr>
        <w:jc w:val="both"/>
        <w:rPr>
          <w:rFonts w:cstheme="minorHAnsi"/>
        </w:rPr>
      </w:pPr>
    </w:p>
    <w:p w14:paraId="73D7856A" w14:textId="77777777" w:rsidR="00F4071B" w:rsidRPr="00FB23FD" w:rsidRDefault="00F4071B" w:rsidP="00F4071B">
      <w:pPr>
        <w:rPr>
          <w:rFonts w:cstheme="minorHAnsi"/>
          <w:sz w:val="10"/>
          <w:szCs w:val="10"/>
        </w:rPr>
      </w:pPr>
    </w:p>
    <w:p w14:paraId="2E262B8B" w14:textId="077E8C7B" w:rsidR="00F4071B" w:rsidRDefault="00F4071B" w:rsidP="00F4071B">
      <w:pPr>
        <w:rPr>
          <w:rFonts w:cstheme="minorHAnsi"/>
          <w:b/>
        </w:rPr>
      </w:pPr>
      <w:r w:rsidRPr="008C1AFD">
        <w:rPr>
          <w:rFonts w:cstheme="minorHAnsi"/>
          <w:b/>
        </w:rPr>
        <w:lastRenderedPageBreak/>
        <w:t>Scope of work</w:t>
      </w:r>
    </w:p>
    <w:p w14:paraId="4C9B78D3" w14:textId="754E60E5" w:rsidR="009631D5" w:rsidRDefault="009631D5" w:rsidP="49135D58">
      <w:pPr>
        <w:rPr>
          <w:rFonts w:eastAsia="Calibri"/>
        </w:rPr>
      </w:pPr>
      <w:r w:rsidRPr="49135D58">
        <w:rPr>
          <w:rFonts w:eastAsia="Calibri"/>
        </w:rPr>
        <w:t>The consultant</w:t>
      </w:r>
      <w:r w:rsidR="00AF2C17" w:rsidRPr="49135D58">
        <w:rPr>
          <w:rFonts w:eastAsia="Calibri"/>
        </w:rPr>
        <w:t xml:space="preserve"> must develop and design a training methodology that</w:t>
      </w:r>
      <w:r w:rsidRPr="49135D58">
        <w:rPr>
          <w:rFonts w:eastAsia="Calibri"/>
        </w:rPr>
        <w:t xml:space="preserve"> aim to assist the youth in reflecting on long-term, realistic solutions and reviewing the potential investment areas based on the market assessment findings in the following categories:</w:t>
      </w:r>
    </w:p>
    <w:p w14:paraId="0FDD667F" w14:textId="35AC61F6" w:rsidR="009631D5" w:rsidRDefault="009631D5" w:rsidP="49135D58">
      <w:pPr>
        <w:spacing w:before="240"/>
        <w:contextualSpacing/>
        <w:jc w:val="lowKashida"/>
        <w:rPr>
          <w:rFonts w:eastAsia="Calibri"/>
          <w:szCs w:val="20"/>
        </w:rPr>
      </w:pPr>
      <w:r w:rsidRPr="49135D58">
        <w:rPr>
          <w:rFonts w:eastAsia="Calibri"/>
        </w:rPr>
        <w:t xml:space="preserve">- Automobile maintenance </w:t>
      </w:r>
      <w:r w:rsidR="40374BD7" w:rsidRPr="49135D58">
        <w:rPr>
          <w:rFonts w:eastAsia="Calibri"/>
          <w:szCs w:val="20"/>
        </w:rPr>
        <w:t>(Motorbike and tuktuk maintenance)</w:t>
      </w:r>
    </w:p>
    <w:p w14:paraId="788DE01A" w14:textId="25067DAB" w:rsidR="009631D5" w:rsidRDefault="265BF60A" w:rsidP="49135D58">
      <w:pPr>
        <w:spacing w:before="240"/>
        <w:contextualSpacing/>
        <w:jc w:val="lowKashida"/>
        <w:rPr>
          <w:rFonts w:ascii="Franklin Gothic Book" w:eastAsia="Franklin Gothic Book" w:hAnsi="Franklin Gothic Book" w:cs="Franklin Gothic Book"/>
          <w:szCs w:val="20"/>
        </w:rPr>
      </w:pPr>
      <w:r w:rsidRPr="49135D58">
        <w:rPr>
          <w:rFonts w:eastAsia="Calibri"/>
          <w:szCs w:val="20"/>
        </w:rPr>
        <w:t xml:space="preserve">- </w:t>
      </w:r>
      <w:r w:rsidR="5E4D4CDD" w:rsidRPr="49135D58">
        <w:rPr>
          <w:rFonts w:eastAsia="Calibri"/>
          <w:szCs w:val="20"/>
        </w:rPr>
        <w:t>Home g</w:t>
      </w:r>
      <w:r w:rsidR="028CD2F0" w:rsidRPr="49135D58">
        <w:rPr>
          <w:rFonts w:eastAsia="Calibri"/>
          <w:szCs w:val="20"/>
        </w:rPr>
        <w:t>eneral e</w:t>
      </w:r>
      <w:r w:rsidR="6F4FB33B" w:rsidRPr="49135D58">
        <w:rPr>
          <w:rFonts w:eastAsia="Calibri"/>
          <w:szCs w:val="20"/>
        </w:rPr>
        <w:t xml:space="preserve">lectrical maintenance </w:t>
      </w:r>
    </w:p>
    <w:p w14:paraId="74098B66" w14:textId="3E2B71B6" w:rsidR="009631D5" w:rsidRDefault="009631D5" w:rsidP="49135D58">
      <w:pPr>
        <w:spacing w:before="240"/>
        <w:contextualSpacing/>
        <w:jc w:val="lowKashida"/>
        <w:rPr>
          <w:rFonts w:ascii="Franklin Gothic Book" w:eastAsia="Franklin Gothic Book" w:hAnsi="Franklin Gothic Book" w:cs="Franklin Gothic Book"/>
          <w:szCs w:val="20"/>
        </w:rPr>
      </w:pPr>
      <w:r w:rsidRPr="49135D58">
        <w:rPr>
          <w:rFonts w:eastAsia="Calibri"/>
        </w:rPr>
        <w:t>- Poultry</w:t>
      </w:r>
      <w:r w:rsidR="45785BB8" w:rsidRPr="49135D58">
        <w:rPr>
          <w:rFonts w:eastAsia="Calibri"/>
        </w:rPr>
        <w:t xml:space="preserve"> farming (for the purpose of meat</w:t>
      </w:r>
      <w:r w:rsidR="5016F1F4" w:rsidRPr="49135D58">
        <w:rPr>
          <w:rFonts w:eastAsia="Calibri"/>
        </w:rPr>
        <w:t xml:space="preserve"> and</w:t>
      </w:r>
      <w:r w:rsidR="45785BB8" w:rsidRPr="49135D58">
        <w:rPr>
          <w:rFonts w:eastAsia="Calibri"/>
        </w:rPr>
        <w:t xml:space="preserve"> eggs)</w:t>
      </w:r>
    </w:p>
    <w:p w14:paraId="78DA68CB" w14:textId="53414918" w:rsidR="009631D5" w:rsidRPr="009631D5" w:rsidRDefault="7EED0D88" w:rsidP="49135D58">
      <w:pPr>
        <w:spacing w:before="240"/>
        <w:ind w:left="360" w:hanging="360"/>
        <w:contextualSpacing/>
        <w:jc w:val="lowKashida"/>
        <w:rPr>
          <w:rFonts w:eastAsia="Calibri"/>
        </w:rPr>
      </w:pPr>
      <w:r w:rsidRPr="49135D58">
        <w:rPr>
          <w:rFonts w:eastAsia="Calibri"/>
        </w:rPr>
        <w:t xml:space="preserve">- </w:t>
      </w:r>
      <w:r w:rsidR="3BDDC4D3" w:rsidRPr="49135D58">
        <w:rPr>
          <w:rFonts w:eastAsia="Calibri"/>
        </w:rPr>
        <w:t>Home s</w:t>
      </w:r>
      <w:r w:rsidR="009631D5" w:rsidRPr="49135D58">
        <w:rPr>
          <w:rFonts w:eastAsia="Calibri"/>
        </w:rPr>
        <w:t>olar power</w:t>
      </w:r>
      <w:r w:rsidR="0EE73CC6" w:rsidRPr="49135D58">
        <w:rPr>
          <w:rFonts w:eastAsia="Calibri"/>
        </w:rPr>
        <w:t xml:space="preserve"> systems</w:t>
      </w:r>
      <w:r w:rsidR="08256E15" w:rsidRPr="49135D58">
        <w:rPr>
          <w:rFonts w:eastAsia="Calibri"/>
        </w:rPr>
        <w:t xml:space="preserve"> installation and</w:t>
      </w:r>
      <w:r w:rsidR="20088FE6" w:rsidRPr="49135D58">
        <w:rPr>
          <w:rFonts w:eastAsia="Calibri"/>
        </w:rPr>
        <w:t xml:space="preserve"> </w:t>
      </w:r>
      <w:r w:rsidR="4FB555F1" w:rsidRPr="49135D58">
        <w:rPr>
          <w:rFonts w:eastAsia="Calibri"/>
        </w:rPr>
        <w:t xml:space="preserve">maintenance </w:t>
      </w:r>
      <w:r w:rsidR="69AA7004" w:rsidRPr="49135D58">
        <w:rPr>
          <w:rFonts w:eastAsia="Calibri"/>
        </w:rPr>
        <w:t>(</w:t>
      </w:r>
      <w:r w:rsidR="5DDF6777" w:rsidRPr="49135D58">
        <w:rPr>
          <w:rFonts w:eastAsia="Calibri"/>
        </w:rPr>
        <w:t>100 KVA)</w:t>
      </w:r>
    </w:p>
    <w:p w14:paraId="0E3C4D61" w14:textId="41BBA6F8" w:rsidR="009631D5" w:rsidRDefault="009631D5" w:rsidP="49135D58">
      <w:pPr>
        <w:spacing w:before="240"/>
        <w:ind w:left="360" w:hanging="360"/>
        <w:contextualSpacing/>
        <w:jc w:val="lowKashida"/>
        <w:rPr>
          <w:rFonts w:eastAsia="Calibri"/>
        </w:rPr>
      </w:pPr>
      <w:r w:rsidRPr="49135D58">
        <w:rPr>
          <w:rFonts w:eastAsia="Calibri"/>
        </w:rPr>
        <w:t xml:space="preserve">- </w:t>
      </w:r>
      <w:r w:rsidR="4A4DC6FC" w:rsidRPr="49135D58">
        <w:rPr>
          <w:rFonts w:eastAsia="Calibri"/>
        </w:rPr>
        <w:t>Tailoring</w:t>
      </w:r>
      <w:r w:rsidR="1410ADB8" w:rsidRPr="49135D58">
        <w:rPr>
          <w:rFonts w:eastAsia="Calibri"/>
        </w:rPr>
        <w:t xml:space="preserve">, </w:t>
      </w:r>
      <w:bookmarkStart w:id="4" w:name="_Int_VhU9hTnX"/>
      <w:r w:rsidR="2EADA635" w:rsidRPr="49135D58">
        <w:rPr>
          <w:rFonts w:eastAsia="Calibri"/>
        </w:rPr>
        <w:t>embroidery,</w:t>
      </w:r>
      <w:bookmarkEnd w:id="4"/>
      <w:r w:rsidR="1410ADB8" w:rsidRPr="49135D58">
        <w:rPr>
          <w:rFonts w:eastAsia="Calibri"/>
        </w:rPr>
        <w:t xml:space="preserve"> and stitching </w:t>
      </w:r>
    </w:p>
    <w:p w14:paraId="5707FFB5" w14:textId="77777777" w:rsidR="00133142" w:rsidRDefault="00133142" w:rsidP="009631D5">
      <w:pPr>
        <w:spacing w:before="240"/>
        <w:ind w:left="360" w:hanging="360"/>
        <w:contextualSpacing/>
        <w:jc w:val="lowKashida"/>
        <w:rPr>
          <w:rFonts w:eastAsia="Calibri" w:cstheme="minorHAnsi"/>
        </w:rPr>
      </w:pPr>
    </w:p>
    <w:p w14:paraId="191EDCC6" w14:textId="49CBB4D8" w:rsidR="009631D5" w:rsidRDefault="009631D5" w:rsidP="00CD4AB6">
      <w:pPr>
        <w:spacing w:before="240"/>
        <w:ind w:left="360" w:hanging="360"/>
        <w:contextualSpacing/>
        <w:jc w:val="both"/>
        <w:rPr>
          <w:rFonts w:eastAsia="Calibri" w:cstheme="minorHAnsi"/>
        </w:rPr>
      </w:pPr>
      <w:r>
        <w:rPr>
          <w:rFonts w:eastAsia="Calibri" w:cstheme="minorHAnsi"/>
        </w:rPr>
        <w:t xml:space="preserve">In </w:t>
      </w:r>
      <w:r w:rsidR="00DA1A00">
        <w:rPr>
          <w:rFonts w:eastAsia="Calibri" w:cstheme="minorHAnsi"/>
        </w:rPr>
        <w:t>addition,</w:t>
      </w:r>
      <w:r>
        <w:rPr>
          <w:rFonts w:eastAsia="Calibri" w:cstheme="minorHAnsi"/>
        </w:rPr>
        <w:t xml:space="preserve"> the consultant should provide the youth with the technical knowl</w:t>
      </w:r>
      <w:r w:rsidR="00B561FC">
        <w:rPr>
          <w:rFonts w:eastAsia="Calibri" w:cstheme="minorHAnsi"/>
        </w:rPr>
        <w:t xml:space="preserve">edge and expertise they need to </w:t>
      </w:r>
      <w:r>
        <w:rPr>
          <w:rFonts w:eastAsia="Calibri" w:cstheme="minorHAnsi"/>
        </w:rPr>
        <w:t xml:space="preserve">launch their own projects and support them through the </w:t>
      </w:r>
      <w:r w:rsidRPr="009631D5">
        <w:rPr>
          <w:rFonts w:eastAsia="Calibri" w:cstheme="minorHAnsi"/>
        </w:rPr>
        <w:t>execution phase</w:t>
      </w:r>
      <w:r>
        <w:rPr>
          <w:rFonts w:eastAsia="Calibri" w:cstheme="minorHAnsi"/>
        </w:rPr>
        <w:t>.</w:t>
      </w:r>
    </w:p>
    <w:p w14:paraId="2B579C5E" w14:textId="328C6A1F" w:rsidR="00F4071B" w:rsidRPr="00B74889" w:rsidRDefault="00F4071B" w:rsidP="00B74889">
      <w:pPr>
        <w:spacing w:before="240"/>
        <w:contextualSpacing/>
        <w:jc w:val="both"/>
        <w:rPr>
          <w:rFonts w:eastAsia="Calibri" w:cstheme="minorHAnsi"/>
        </w:rPr>
      </w:pPr>
    </w:p>
    <w:p w14:paraId="5B167B8B" w14:textId="77777777" w:rsidR="00F4071B" w:rsidRDefault="00F4071B" w:rsidP="00F4071B">
      <w:pPr>
        <w:rPr>
          <w:rFonts w:cstheme="minorHAnsi"/>
          <w:b/>
        </w:rPr>
      </w:pPr>
      <w:r w:rsidRPr="00637A0D">
        <w:rPr>
          <w:rFonts w:cstheme="minorHAnsi"/>
          <w:b/>
        </w:rPr>
        <w:t xml:space="preserve">Major </w:t>
      </w:r>
      <w:r>
        <w:rPr>
          <w:rFonts w:cstheme="minorHAnsi"/>
          <w:b/>
        </w:rPr>
        <w:t>t</w:t>
      </w:r>
      <w:r w:rsidRPr="00637A0D">
        <w:rPr>
          <w:rFonts w:cstheme="minorHAnsi"/>
          <w:b/>
        </w:rPr>
        <w:t xml:space="preserve">asks and </w:t>
      </w:r>
      <w:r>
        <w:rPr>
          <w:rFonts w:cstheme="minorHAnsi"/>
          <w:b/>
        </w:rPr>
        <w:t>r</w:t>
      </w:r>
      <w:r w:rsidRPr="00637A0D">
        <w:rPr>
          <w:rFonts w:cstheme="minorHAnsi"/>
          <w:b/>
        </w:rPr>
        <w:t>esponsibilities</w:t>
      </w:r>
    </w:p>
    <w:p w14:paraId="07D72853" w14:textId="06FDB233" w:rsidR="00E538E0" w:rsidRDefault="00E538E0" w:rsidP="00E538E0">
      <w:pPr>
        <w:jc w:val="both"/>
      </w:pPr>
      <w:r>
        <w:t>The deliverable</w:t>
      </w:r>
      <w:r w:rsidR="00802C2A">
        <w:t>s</w:t>
      </w:r>
      <w:r>
        <w:t xml:space="preserve"> include the following: </w:t>
      </w:r>
    </w:p>
    <w:p w14:paraId="0DDCA2E6" w14:textId="7CEDD208" w:rsidR="00B561FC" w:rsidRPr="00B561FC" w:rsidRDefault="00B561FC" w:rsidP="00B561FC">
      <w:pPr>
        <w:pStyle w:val="ListParagraph"/>
        <w:numPr>
          <w:ilvl w:val="0"/>
          <w:numId w:val="15"/>
        </w:numPr>
        <w:spacing w:after="160"/>
        <w:contextualSpacing/>
        <w:jc w:val="both"/>
      </w:pPr>
      <w:r w:rsidRPr="00B561FC">
        <w:rPr>
          <w:b/>
          <w:bCs/>
        </w:rPr>
        <w:t>Bi-Weekly follow up report</w:t>
      </w:r>
      <w:r>
        <w:t>. R</w:t>
      </w:r>
      <w:r w:rsidRPr="00B561FC">
        <w:t>eport of no more than 3 pages detailing the progress that has been made by the youth g</w:t>
      </w:r>
      <w:r>
        <w:t xml:space="preserve">roups and updates on next steps. </w:t>
      </w:r>
    </w:p>
    <w:p w14:paraId="058AA133" w14:textId="2E715A8A" w:rsidR="00E538E0" w:rsidRPr="000C1F1E" w:rsidRDefault="00E538E0" w:rsidP="49135D58">
      <w:pPr>
        <w:pStyle w:val="ListParagraph"/>
        <w:numPr>
          <w:ilvl w:val="0"/>
          <w:numId w:val="15"/>
        </w:numPr>
        <w:spacing w:after="160"/>
        <w:contextualSpacing/>
        <w:jc w:val="both"/>
        <w:rPr>
          <w:i/>
          <w:iCs/>
        </w:rPr>
      </w:pPr>
      <w:r w:rsidRPr="49135D58">
        <w:rPr>
          <w:b/>
          <w:bCs/>
        </w:rPr>
        <w:t>Inception report.</w:t>
      </w:r>
      <w:r>
        <w:t xml:space="preserve"> Report </w:t>
      </w:r>
      <w:r w:rsidR="00D626AE">
        <w:t xml:space="preserve">of no more than 7 pages </w:t>
      </w:r>
      <w:r>
        <w:t>laying out the evaluation/assessment questions to be answered through this assignment, lines of inquiry, methodology and key stakeholders to be interviewed</w:t>
      </w:r>
      <w:r w:rsidR="1DAF2793">
        <w:t xml:space="preserve">. </w:t>
      </w:r>
      <w:r>
        <w:t xml:space="preserve">The proposed outline for the final report </w:t>
      </w:r>
      <w:r w:rsidRPr="49135D58">
        <w:rPr>
          <w:i/>
          <w:iCs/>
        </w:rPr>
        <w:t>should also be included in the inception report</w:t>
      </w:r>
      <w:bookmarkStart w:id="5" w:name="_Int_82C1TVOs"/>
      <w:r w:rsidR="080F4889" w:rsidRPr="49135D58">
        <w:rPr>
          <w:i/>
          <w:iCs/>
        </w:rPr>
        <w:t xml:space="preserve">. </w:t>
      </w:r>
      <w:bookmarkEnd w:id="5"/>
    </w:p>
    <w:p w14:paraId="5D8CE724" w14:textId="7B23D87D" w:rsidR="00342851" w:rsidRDefault="005D0AC9" w:rsidP="00B561FC">
      <w:pPr>
        <w:pStyle w:val="ListParagraph"/>
        <w:numPr>
          <w:ilvl w:val="0"/>
          <w:numId w:val="15"/>
        </w:numPr>
        <w:spacing w:after="160"/>
        <w:contextualSpacing/>
        <w:jc w:val="both"/>
      </w:pPr>
      <w:r w:rsidRPr="49135D58">
        <w:rPr>
          <w:b/>
          <w:bCs/>
          <w:i/>
          <w:iCs/>
        </w:rPr>
        <w:t>Programmatic guidance document</w:t>
      </w:r>
      <w:r w:rsidR="00E538E0" w:rsidRPr="49135D58">
        <w:rPr>
          <w:b/>
          <w:bCs/>
          <w:i/>
          <w:iCs/>
        </w:rPr>
        <w:t>.</w:t>
      </w:r>
      <w:r w:rsidR="00E538E0" w:rsidRPr="49135D58">
        <w:rPr>
          <w:i/>
          <w:iCs/>
        </w:rPr>
        <w:t xml:space="preserve"> Final </w:t>
      </w:r>
      <w:r w:rsidR="00F009BB" w:rsidRPr="49135D58">
        <w:rPr>
          <w:i/>
          <w:iCs/>
        </w:rPr>
        <w:t>programmatic guidanc</w:t>
      </w:r>
      <w:r w:rsidR="00F009BB">
        <w:t>e document of no more than 20 pages (</w:t>
      </w:r>
      <w:r w:rsidR="00E538E0">
        <w:t>excluding annexes</w:t>
      </w:r>
      <w:r w:rsidR="00F009BB">
        <w:t>) according to outline as agreed upon in the inception report</w:t>
      </w:r>
      <w:r w:rsidR="00E538E0">
        <w:t>. The final report should include</w:t>
      </w:r>
      <w:r w:rsidR="00F009BB">
        <w:t xml:space="preserve"> </w:t>
      </w:r>
      <w:r w:rsidR="00057A97">
        <w:t xml:space="preserve">evaluation, </w:t>
      </w:r>
      <w:bookmarkStart w:id="6" w:name="_Int_CES49GRd"/>
      <w:r w:rsidR="7CAEAE15">
        <w:t>recommendations,</w:t>
      </w:r>
      <w:bookmarkEnd w:id="6"/>
      <w:r w:rsidR="00057A97">
        <w:t xml:space="preserve"> and </w:t>
      </w:r>
      <w:r w:rsidR="00F009BB">
        <w:t>findings from consulta</w:t>
      </w:r>
      <w:r w:rsidR="008E1D52">
        <w:t>tions with the youth</w:t>
      </w:r>
      <w:r w:rsidR="00E538E0">
        <w:t xml:space="preserve">. </w:t>
      </w:r>
    </w:p>
    <w:p w14:paraId="4FFA187E" w14:textId="0E04A311" w:rsidR="000C1F1E" w:rsidRPr="000C1F1E" w:rsidRDefault="000C1F1E" w:rsidP="000C1F1E">
      <w:pPr>
        <w:pStyle w:val="ListParagraph"/>
        <w:numPr>
          <w:ilvl w:val="0"/>
          <w:numId w:val="15"/>
        </w:numPr>
        <w:spacing w:after="0"/>
        <w:contextualSpacing/>
      </w:pPr>
      <w:r w:rsidRPr="000C1F1E">
        <w:rPr>
          <w:b/>
          <w:iCs/>
        </w:rPr>
        <w:t>Debriefing phase</w:t>
      </w:r>
      <w:r>
        <w:rPr>
          <w:rStyle w:val="normaltextrun"/>
          <w:rFonts w:ascii="Franklin Gothic Book" w:hAnsi="Franklin Gothic Book" w:cs="Segoe UI"/>
          <w:bCs/>
          <w:i/>
          <w:sz w:val="22"/>
        </w:rPr>
        <w:t xml:space="preserve">. </w:t>
      </w:r>
      <w:r>
        <w:t>I</w:t>
      </w:r>
      <w:r w:rsidRPr="000C1F1E">
        <w:t xml:space="preserve">ncluding PowerPoint development and 2-page executive summaries) </w:t>
      </w:r>
    </w:p>
    <w:p w14:paraId="488A6D05" w14:textId="77777777" w:rsidR="000C1F1E" w:rsidRPr="000C1F1E" w:rsidRDefault="000C1F1E" w:rsidP="000C1F1E">
      <w:pPr>
        <w:pStyle w:val="ListParagraph"/>
        <w:numPr>
          <w:ilvl w:val="0"/>
          <w:numId w:val="0"/>
        </w:numPr>
        <w:spacing w:after="0"/>
        <w:ind w:left="720"/>
        <w:contextualSpacing/>
      </w:pPr>
      <w:r w:rsidRPr="000C1F1E">
        <w:t>Use the debriefing phase as validation and a data collection forum to fill any gap.</w:t>
      </w:r>
    </w:p>
    <w:p w14:paraId="0A5D8D38" w14:textId="77777777" w:rsidR="000C1F1E" w:rsidRPr="00B561FC" w:rsidRDefault="000C1F1E" w:rsidP="000C1F1E">
      <w:pPr>
        <w:pStyle w:val="ListParagraph"/>
        <w:numPr>
          <w:ilvl w:val="0"/>
          <w:numId w:val="0"/>
        </w:numPr>
        <w:spacing w:after="160"/>
        <w:ind w:left="720"/>
        <w:contextualSpacing/>
        <w:jc w:val="both"/>
      </w:pPr>
    </w:p>
    <w:p w14:paraId="20EF47BF" w14:textId="46B65FFA" w:rsidR="00F00A7F" w:rsidRPr="003452DE" w:rsidRDefault="00F00A7F" w:rsidP="00F00A7F">
      <w:pPr>
        <w:spacing w:after="200" w:line="276" w:lineRule="auto"/>
        <w:jc w:val="both"/>
        <w:rPr>
          <w:rFonts w:cs="Calibri"/>
          <w:b/>
          <w:bCs/>
          <w:szCs w:val="20"/>
        </w:rPr>
      </w:pPr>
      <w:r w:rsidRPr="00020903">
        <w:rPr>
          <w:rFonts w:cs="Calibri"/>
          <w:b/>
          <w:bCs/>
          <w:szCs w:val="20"/>
        </w:rPr>
        <w:t>Outputs/Deliverables:</w:t>
      </w:r>
    </w:p>
    <w:p w14:paraId="16A02C7A" w14:textId="77777777" w:rsidR="00F00A7F" w:rsidRPr="00555E70" w:rsidRDefault="00F00A7F" w:rsidP="00F00A7F">
      <w:pPr>
        <w:spacing w:after="0" w:line="240" w:lineRule="auto"/>
        <w:contextualSpacing/>
        <w:rPr>
          <w:rFonts w:cs="Calibri"/>
          <w:b/>
          <w:u w:val="single"/>
        </w:rPr>
      </w:pPr>
      <w:r w:rsidRPr="00555E70">
        <w:rPr>
          <w:rFonts w:cs="Calibri"/>
          <w:b/>
          <w:u w:val="single"/>
        </w:rPr>
        <w:t>PROGRESS PLAN</w:t>
      </w:r>
    </w:p>
    <w:p w14:paraId="75577B55" w14:textId="716D9E54" w:rsidR="007E5C09" w:rsidRPr="002D36FA" w:rsidRDefault="00F00A7F" w:rsidP="00183F48">
      <w:pPr>
        <w:jc w:val="both"/>
        <w:rPr>
          <w:rFonts w:cs="Calibri"/>
          <w:szCs w:val="20"/>
        </w:rPr>
      </w:pPr>
      <w:r w:rsidRPr="00C35F66">
        <w:rPr>
          <w:rFonts w:cs="Calibri"/>
          <w:szCs w:val="20"/>
        </w:rPr>
        <w:t>Progress plan with milestones and delivery dates – note that the consultant will be expected to refine the work</w:t>
      </w:r>
      <w:r>
        <w:rPr>
          <w:rFonts w:cs="Calibri"/>
          <w:szCs w:val="20"/>
        </w:rPr>
        <w:t xml:space="preserve"> </w:t>
      </w:r>
      <w:r w:rsidRPr="00C35F66">
        <w:rPr>
          <w:rFonts w:cs="Calibri"/>
          <w:szCs w:val="20"/>
        </w:rPr>
        <w:t xml:space="preserve">plan.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210"/>
      </w:tblGrid>
      <w:tr w:rsidR="00A940AB" w:rsidRPr="00C35F66" w14:paraId="74A0DD5B" w14:textId="77777777" w:rsidTr="49135D58">
        <w:tc>
          <w:tcPr>
            <w:tcW w:w="2695" w:type="dxa"/>
            <w:tcBorders>
              <w:top w:val="single" w:sz="4" w:space="0" w:color="auto"/>
              <w:left w:val="single" w:sz="4" w:space="0" w:color="auto"/>
              <w:bottom w:val="single" w:sz="4" w:space="0" w:color="auto"/>
              <w:right w:val="single" w:sz="4" w:space="0" w:color="auto"/>
            </w:tcBorders>
            <w:hideMark/>
          </w:tcPr>
          <w:p w14:paraId="681DD112" w14:textId="77777777" w:rsidR="00A940AB" w:rsidRPr="00135F21" w:rsidRDefault="00A940AB" w:rsidP="00CC2055">
            <w:pPr>
              <w:spacing w:after="0"/>
              <w:rPr>
                <w:rFonts w:cs="Calibri"/>
                <w:szCs w:val="20"/>
              </w:rPr>
            </w:pPr>
            <w:r w:rsidRPr="00135F21">
              <w:rPr>
                <w:rFonts w:cs="Calibri"/>
                <w:b/>
                <w:szCs w:val="20"/>
              </w:rPr>
              <w:t>Timeline &amp; # days:</w:t>
            </w:r>
            <w:r w:rsidRPr="00135F21">
              <w:rPr>
                <w:rFonts w:cs="Calibri"/>
                <w:b/>
                <w:szCs w:val="20"/>
              </w:rPr>
              <w:br/>
            </w:r>
            <w:r w:rsidRPr="00135F21">
              <w:rPr>
                <w:rFonts w:cs="Calibri"/>
                <w:sz w:val="18"/>
                <w:szCs w:val="18"/>
              </w:rPr>
              <w:t>(indicative only, to be refined by consultant)</w:t>
            </w:r>
          </w:p>
        </w:tc>
        <w:tc>
          <w:tcPr>
            <w:tcW w:w="6210" w:type="dxa"/>
            <w:tcBorders>
              <w:top w:val="single" w:sz="4" w:space="0" w:color="auto"/>
              <w:left w:val="single" w:sz="4" w:space="0" w:color="auto"/>
              <w:bottom w:val="single" w:sz="4" w:space="0" w:color="auto"/>
              <w:right w:val="single" w:sz="4" w:space="0" w:color="auto"/>
            </w:tcBorders>
            <w:hideMark/>
          </w:tcPr>
          <w:p w14:paraId="73B4A813" w14:textId="77777777" w:rsidR="00A940AB" w:rsidRPr="00135F21" w:rsidRDefault="00A940AB" w:rsidP="00CC2055">
            <w:pPr>
              <w:rPr>
                <w:rFonts w:cs="Calibri"/>
                <w:b/>
                <w:szCs w:val="20"/>
              </w:rPr>
            </w:pPr>
            <w:r w:rsidRPr="00135F21">
              <w:rPr>
                <w:rFonts w:cs="Calibri"/>
                <w:b/>
                <w:szCs w:val="20"/>
              </w:rPr>
              <w:t>Milestones or Outputs:</w:t>
            </w:r>
          </w:p>
        </w:tc>
      </w:tr>
      <w:tr w:rsidR="00A940AB" w:rsidRPr="00C35F66" w14:paraId="3CEA4540" w14:textId="77777777" w:rsidTr="49135D58">
        <w:tc>
          <w:tcPr>
            <w:tcW w:w="2695" w:type="dxa"/>
            <w:tcBorders>
              <w:top w:val="single" w:sz="4" w:space="0" w:color="auto"/>
              <w:left w:val="single" w:sz="4" w:space="0" w:color="auto"/>
              <w:bottom w:val="single" w:sz="4" w:space="0" w:color="auto"/>
              <w:right w:val="single" w:sz="4" w:space="0" w:color="auto"/>
            </w:tcBorders>
          </w:tcPr>
          <w:p w14:paraId="1EBD6B7D" w14:textId="526A6468" w:rsidR="00A940AB" w:rsidRPr="00C35F66" w:rsidRDefault="00D1258C" w:rsidP="00CC2055">
            <w:pPr>
              <w:rPr>
                <w:rFonts w:cs="Calibri"/>
                <w:szCs w:val="20"/>
              </w:rPr>
            </w:pPr>
            <w:r>
              <w:rPr>
                <w:rFonts w:cs="Calibri"/>
                <w:szCs w:val="20"/>
              </w:rPr>
              <w:t>23</w:t>
            </w:r>
            <w:r w:rsidRPr="00D1258C">
              <w:rPr>
                <w:rFonts w:cs="Calibri"/>
                <w:szCs w:val="20"/>
                <w:vertAlign w:val="superscript"/>
              </w:rPr>
              <w:t>rd</w:t>
            </w:r>
            <w:r>
              <w:rPr>
                <w:rFonts w:cs="Calibri"/>
                <w:szCs w:val="20"/>
              </w:rPr>
              <w:t xml:space="preserve"> – 27</w:t>
            </w:r>
            <w:r w:rsidRPr="00D1258C">
              <w:rPr>
                <w:rFonts w:cs="Calibri"/>
                <w:szCs w:val="20"/>
                <w:vertAlign w:val="superscript"/>
              </w:rPr>
              <w:t>th</w:t>
            </w:r>
            <w:r>
              <w:rPr>
                <w:rFonts w:cs="Calibri"/>
                <w:szCs w:val="20"/>
              </w:rPr>
              <w:t xml:space="preserve"> October </w:t>
            </w:r>
          </w:p>
        </w:tc>
        <w:tc>
          <w:tcPr>
            <w:tcW w:w="6210" w:type="dxa"/>
            <w:tcBorders>
              <w:top w:val="single" w:sz="4" w:space="0" w:color="auto"/>
              <w:left w:val="single" w:sz="4" w:space="0" w:color="auto"/>
              <w:bottom w:val="single" w:sz="4" w:space="0" w:color="auto"/>
              <w:right w:val="single" w:sz="4" w:space="0" w:color="auto"/>
            </w:tcBorders>
          </w:tcPr>
          <w:p w14:paraId="005B5539" w14:textId="77777777" w:rsidR="00A940AB" w:rsidRPr="00CD53A1" w:rsidRDefault="00A940AB" w:rsidP="00A940AB">
            <w:pPr>
              <w:pStyle w:val="ListParagraph"/>
              <w:numPr>
                <w:ilvl w:val="0"/>
                <w:numId w:val="24"/>
              </w:numPr>
              <w:spacing w:after="0" w:line="240" w:lineRule="auto"/>
              <w:contextualSpacing/>
              <w:rPr>
                <w:rFonts w:cs="Calibri Light"/>
                <w:i/>
                <w:szCs w:val="24"/>
              </w:rPr>
            </w:pPr>
            <w:r w:rsidRPr="00CD53A1">
              <w:rPr>
                <w:rFonts w:cs="Calibri Light"/>
                <w:i/>
                <w:szCs w:val="24"/>
              </w:rPr>
              <w:t xml:space="preserve">Contract signing </w:t>
            </w:r>
          </w:p>
          <w:p w14:paraId="4AE11A9D" w14:textId="77777777" w:rsidR="00A940AB" w:rsidRPr="00CD53A1" w:rsidRDefault="00A940AB" w:rsidP="00A940AB">
            <w:pPr>
              <w:pStyle w:val="ListParagraph"/>
              <w:numPr>
                <w:ilvl w:val="0"/>
                <w:numId w:val="24"/>
              </w:numPr>
              <w:spacing w:after="0" w:line="240" w:lineRule="auto"/>
              <w:contextualSpacing/>
              <w:rPr>
                <w:rFonts w:cs="Calibri Light"/>
                <w:i/>
                <w:szCs w:val="24"/>
              </w:rPr>
            </w:pPr>
            <w:r w:rsidRPr="00CD53A1">
              <w:rPr>
                <w:rFonts w:cs="Calibri Light"/>
                <w:i/>
                <w:szCs w:val="24"/>
              </w:rPr>
              <w:t>Inception meetings and interviews with key NRC staff</w:t>
            </w:r>
          </w:p>
          <w:p w14:paraId="38C6C7A3" w14:textId="59FE66E4" w:rsidR="00A940AB" w:rsidRDefault="00A940AB" w:rsidP="00A940AB">
            <w:pPr>
              <w:pStyle w:val="ListParagraph"/>
              <w:numPr>
                <w:ilvl w:val="0"/>
                <w:numId w:val="24"/>
              </w:numPr>
              <w:spacing w:after="0" w:line="240" w:lineRule="auto"/>
              <w:contextualSpacing/>
              <w:rPr>
                <w:rFonts w:cs="Calibri Light"/>
                <w:i/>
                <w:szCs w:val="24"/>
              </w:rPr>
            </w:pPr>
            <w:r w:rsidRPr="00CD53A1">
              <w:rPr>
                <w:rFonts w:cs="Calibri Light"/>
                <w:i/>
                <w:szCs w:val="24"/>
              </w:rPr>
              <w:t>NRC sharing of key data, assessments etc.</w:t>
            </w:r>
          </w:p>
          <w:p w14:paraId="7DB98B5D" w14:textId="023F4A17" w:rsidR="00A940AB" w:rsidRPr="00CD53A1" w:rsidRDefault="00A940AB" w:rsidP="00A940AB">
            <w:pPr>
              <w:pStyle w:val="ListParagraph"/>
              <w:numPr>
                <w:ilvl w:val="0"/>
                <w:numId w:val="24"/>
              </w:numPr>
              <w:spacing w:after="0" w:line="240" w:lineRule="auto"/>
              <w:contextualSpacing/>
              <w:jc w:val="both"/>
              <w:rPr>
                <w:rFonts w:cs="Calibri Light"/>
                <w:bCs/>
                <w:i/>
                <w:szCs w:val="24"/>
              </w:rPr>
            </w:pPr>
            <w:r w:rsidRPr="00CD53A1">
              <w:rPr>
                <w:rFonts w:cs="Calibri Light"/>
                <w:bCs/>
                <w:i/>
                <w:szCs w:val="24"/>
              </w:rPr>
              <w:t xml:space="preserve">Submission of draft </w:t>
            </w:r>
            <w:r>
              <w:rPr>
                <w:rFonts w:cs="Calibri Light"/>
                <w:bCs/>
                <w:i/>
                <w:szCs w:val="24"/>
              </w:rPr>
              <w:t>action plan</w:t>
            </w:r>
            <w:r w:rsidRPr="00CD53A1">
              <w:rPr>
                <w:rFonts w:cs="Calibri Light"/>
                <w:bCs/>
                <w:i/>
                <w:szCs w:val="24"/>
              </w:rPr>
              <w:t xml:space="preserve"> (covers</w:t>
            </w:r>
            <w:r>
              <w:rPr>
                <w:rFonts w:cs="Calibri Light"/>
                <w:bCs/>
                <w:i/>
                <w:szCs w:val="24"/>
              </w:rPr>
              <w:t xml:space="preserve"> all the training</w:t>
            </w:r>
            <w:r w:rsidRPr="00CD53A1">
              <w:rPr>
                <w:rFonts w:cs="Calibri Light"/>
                <w:bCs/>
                <w:i/>
                <w:szCs w:val="24"/>
              </w:rPr>
              <w:t xml:space="preserve"> components)</w:t>
            </w:r>
          </w:p>
          <w:p w14:paraId="0FBE2182" w14:textId="3CE05D5D" w:rsidR="00A940AB" w:rsidRPr="00CD53A1" w:rsidRDefault="00A940AB" w:rsidP="00A940AB">
            <w:pPr>
              <w:pStyle w:val="ListParagraph"/>
              <w:numPr>
                <w:ilvl w:val="0"/>
                <w:numId w:val="0"/>
              </w:numPr>
              <w:spacing w:after="0" w:line="240" w:lineRule="auto"/>
              <w:ind w:left="360"/>
              <w:contextualSpacing/>
              <w:rPr>
                <w:rFonts w:cs="Calibri Light"/>
                <w:i/>
                <w:szCs w:val="24"/>
              </w:rPr>
            </w:pPr>
          </w:p>
          <w:p w14:paraId="71469C62" w14:textId="07C8B928" w:rsidR="00A940AB" w:rsidRPr="00206E83" w:rsidRDefault="00A940AB" w:rsidP="00206E83">
            <w:pPr>
              <w:spacing w:after="0" w:line="240" w:lineRule="auto"/>
              <w:contextualSpacing/>
              <w:rPr>
                <w:rFonts w:cs="Calibri"/>
                <w:szCs w:val="20"/>
              </w:rPr>
            </w:pPr>
          </w:p>
        </w:tc>
      </w:tr>
      <w:tr w:rsidR="00A940AB" w:rsidRPr="00C35F66" w14:paraId="1F923F33" w14:textId="77777777" w:rsidTr="49135D58">
        <w:tc>
          <w:tcPr>
            <w:tcW w:w="2695" w:type="dxa"/>
            <w:tcBorders>
              <w:top w:val="single" w:sz="4" w:space="0" w:color="auto"/>
              <w:left w:val="single" w:sz="4" w:space="0" w:color="auto"/>
              <w:bottom w:val="single" w:sz="4" w:space="0" w:color="auto"/>
              <w:right w:val="single" w:sz="4" w:space="0" w:color="auto"/>
            </w:tcBorders>
          </w:tcPr>
          <w:p w14:paraId="0AC581FC" w14:textId="2903C892" w:rsidR="00A940AB" w:rsidRDefault="00D1258C" w:rsidP="00F009BB">
            <w:pPr>
              <w:rPr>
                <w:rFonts w:cs="Calibri"/>
                <w:szCs w:val="20"/>
              </w:rPr>
            </w:pPr>
            <w:r>
              <w:rPr>
                <w:rFonts w:cs="Calibri"/>
                <w:szCs w:val="20"/>
              </w:rPr>
              <w:t>30</w:t>
            </w:r>
            <w:r w:rsidRPr="00D1258C">
              <w:rPr>
                <w:rFonts w:cs="Calibri"/>
                <w:szCs w:val="20"/>
                <w:vertAlign w:val="superscript"/>
              </w:rPr>
              <w:t>th</w:t>
            </w:r>
            <w:r>
              <w:rPr>
                <w:rFonts w:cs="Calibri"/>
                <w:szCs w:val="20"/>
              </w:rPr>
              <w:t xml:space="preserve"> October- 3</w:t>
            </w:r>
            <w:r w:rsidRPr="00D1258C">
              <w:rPr>
                <w:rFonts w:cs="Calibri"/>
                <w:szCs w:val="20"/>
                <w:vertAlign w:val="superscript"/>
              </w:rPr>
              <w:t>rd</w:t>
            </w:r>
            <w:r>
              <w:rPr>
                <w:rFonts w:cs="Calibri"/>
                <w:szCs w:val="20"/>
              </w:rPr>
              <w:t xml:space="preserve"> November </w:t>
            </w:r>
          </w:p>
        </w:tc>
        <w:tc>
          <w:tcPr>
            <w:tcW w:w="6210" w:type="dxa"/>
            <w:tcBorders>
              <w:top w:val="single" w:sz="4" w:space="0" w:color="auto"/>
              <w:left w:val="single" w:sz="4" w:space="0" w:color="auto"/>
              <w:bottom w:val="single" w:sz="4" w:space="0" w:color="auto"/>
              <w:right w:val="single" w:sz="4" w:space="0" w:color="auto"/>
            </w:tcBorders>
          </w:tcPr>
          <w:p w14:paraId="5CE1DED6" w14:textId="706DF674" w:rsidR="00A940AB" w:rsidRDefault="00206E83" w:rsidP="00206E83">
            <w:pPr>
              <w:pStyle w:val="ListParagraph"/>
              <w:numPr>
                <w:ilvl w:val="0"/>
                <w:numId w:val="26"/>
              </w:numPr>
              <w:spacing w:after="0" w:line="240" w:lineRule="auto"/>
              <w:rPr>
                <w:rFonts w:cs="Calibri"/>
                <w:szCs w:val="20"/>
              </w:rPr>
            </w:pPr>
            <w:r>
              <w:rPr>
                <w:rFonts w:cs="Calibri"/>
                <w:szCs w:val="20"/>
              </w:rPr>
              <w:t>Curricula development for all training components.</w:t>
            </w:r>
          </w:p>
          <w:p w14:paraId="4594A645" w14:textId="7477AB9C" w:rsidR="00206E83" w:rsidRDefault="00206E83" w:rsidP="00206E83">
            <w:pPr>
              <w:pStyle w:val="ListParagraph"/>
              <w:numPr>
                <w:ilvl w:val="0"/>
                <w:numId w:val="26"/>
              </w:numPr>
              <w:spacing w:after="0" w:line="240" w:lineRule="auto"/>
              <w:rPr>
                <w:rFonts w:cs="Calibri"/>
                <w:szCs w:val="20"/>
              </w:rPr>
            </w:pPr>
            <w:r>
              <w:rPr>
                <w:rFonts w:cs="Calibri"/>
                <w:szCs w:val="20"/>
              </w:rPr>
              <w:t>Finalisation of action plan</w:t>
            </w:r>
          </w:p>
          <w:p w14:paraId="43CD2848" w14:textId="77777777" w:rsidR="00206E83" w:rsidRDefault="00206E83" w:rsidP="00206E83">
            <w:pPr>
              <w:pStyle w:val="ListParagraph"/>
              <w:numPr>
                <w:ilvl w:val="0"/>
                <w:numId w:val="26"/>
              </w:numPr>
              <w:spacing w:after="0" w:line="240" w:lineRule="auto"/>
              <w:rPr>
                <w:rFonts w:cs="Calibri"/>
                <w:szCs w:val="20"/>
              </w:rPr>
            </w:pPr>
            <w:r>
              <w:rPr>
                <w:rFonts w:cs="Calibri"/>
                <w:szCs w:val="20"/>
              </w:rPr>
              <w:t xml:space="preserve">Preparation of training materials </w:t>
            </w:r>
          </w:p>
          <w:p w14:paraId="7F6D4F90" w14:textId="4D800859" w:rsidR="00206E83" w:rsidRPr="00206E83" w:rsidRDefault="00206E83" w:rsidP="00206E83">
            <w:pPr>
              <w:pStyle w:val="ListParagraph"/>
              <w:numPr>
                <w:ilvl w:val="0"/>
                <w:numId w:val="0"/>
              </w:numPr>
              <w:spacing w:after="0" w:line="240" w:lineRule="auto"/>
              <w:ind w:left="360"/>
              <w:rPr>
                <w:rFonts w:cs="Calibri"/>
                <w:szCs w:val="20"/>
              </w:rPr>
            </w:pPr>
          </w:p>
        </w:tc>
      </w:tr>
      <w:tr w:rsidR="00206E83" w:rsidRPr="00C35F66" w14:paraId="089D8500" w14:textId="77777777" w:rsidTr="49135D58">
        <w:tc>
          <w:tcPr>
            <w:tcW w:w="2695" w:type="dxa"/>
            <w:tcBorders>
              <w:top w:val="single" w:sz="4" w:space="0" w:color="auto"/>
              <w:left w:val="single" w:sz="4" w:space="0" w:color="auto"/>
              <w:bottom w:val="single" w:sz="4" w:space="0" w:color="auto"/>
              <w:right w:val="single" w:sz="4" w:space="0" w:color="auto"/>
            </w:tcBorders>
          </w:tcPr>
          <w:p w14:paraId="41D18B14" w14:textId="7A710F0D" w:rsidR="00206E83" w:rsidRDefault="00D1258C" w:rsidP="00206E83">
            <w:pPr>
              <w:rPr>
                <w:rFonts w:cs="Calibri"/>
                <w:szCs w:val="20"/>
              </w:rPr>
            </w:pPr>
            <w:r>
              <w:rPr>
                <w:rFonts w:cs="Calibri"/>
                <w:szCs w:val="20"/>
              </w:rPr>
              <w:t>5</w:t>
            </w:r>
            <w:r w:rsidRPr="00D1258C">
              <w:rPr>
                <w:rFonts w:cs="Calibri"/>
                <w:szCs w:val="20"/>
                <w:vertAlign w:val="superscript"/>
              </w:rPr>
              <w:t>th</w:t>
            </w:r>
            <w:r>
              <w:rPr>
                <w:rFonts w:cs="Calibri"/>
                <w:szCs w:val="20"/>
              </w:rPr>
              <w:t xml:space="preserve"> November – 31</w:t>
            </w:r>
            <w:r w:rsidRPr="00D1258C">
              <w:rPr>
                <w:rFonts w:cs="Calibri"/>
                <w:szCs w:val="20"/>
                <w:vertAlign w:val="superscript"/>
              </w:rPr>
              <w:t>st</w:t>
            </w:r>
            <w:r>
              <w:rPr>
                <w:rFonts w:cs="Calibri"/>
                <w:szCs w:val="20"/>
              </w:rPr>
              <w:t xml:space="preserve"> December </w:t>
            </w:r>
          </w:p>
        </w:tc>
        <w:tc>
          <w:tcPr>
            <w:tcW w:w="6210" w:type="dxa"/>
            <w:tcBorders>
              <w:top w:val="single" w:sz="4" w:space="0" w:color="auto"/>
              <w:left w:val="single" w:sz="4" w:space="0" w:color="auto"/>
              <w:bottom w:val="single" w:sz="4" w:space="0" w:color="auto"/>
              <w:right w:val="single" w:sz="4" w:space="0" w:color="auto"/>
            </w:tcBorders>
          </w:tcPr>
          <w:p w14:paraId="60647306" w14:textId="1D87BCEE" w:rsidR="00206E83" w:rsidRPr="00206E83" w:rsidRDefault="00206E83" w:rsidP="00206E83">
            <w:pPr>
              <w:pStyle w:val="ListParagraph"/>
              <w:numPr>
                <w:ilvl w:val="0"/>
                <w:numId w:val="27"/>
              </w:numPr>
              <w:spacing w:after="0" w:line="240" w:lineRule="auto"/>
              <w:rPr>
                <w:rFonts w:cs="Calibri"/>
                <w:szCs w:val="20"/>
              </w:rPr>
            </w:pPr>
            <w:r w:rsidRPr="00206E83">
              <w:rPr>
                <w:rFonts w:cs="Calibri"/>
                <w:szCs w:val="20"/>
              </w:rPr>
              <w:t xml:space="preserve">Training provision for participants </w:t>
            </w:r>
          </w:p>
        </w:tc>
      </w:tr>
      <w:tr w:rsidR="00206E83" w:rsidRPr="00C35F66" w14:paraId="4CBFD20F" w14:textId="77777777" w:rsidTr="49135D58">
        <w:tc>
          <w:tcPr>
            <w:tcW w:w="2695" w:type="dxa"/>
            <w:tcBorders>
              <w:top w:val="single" w:sz="4" w:space="0" w:color="auto"/>
              <w:left w:val="single" w:sz="4" w:space="0" w:color="auto"/>
              <w:bottom w:val="single" w:sz="4" w:space="0" w:color="auto"/>
              <w:right w:val="single" w:sz="4" w:space="0" w:color="auto"/>
            </w:tcBorders>
          </w:tcPr>
          <w:p w14:paraId="6C856E2B" w14:textId="23861D52" w:rsidR="00206E83" w:rsidRPr="00C35F66" w:rsidRDefault="00D1258C" w:rsidP="00D1258C">
            <w:pPr>
              <w:rPr>
                <w:rFonts w:cs="Calibri"/>
                <w:szCs w:val="20"/>
              </w:rPr>
            </w:pPr>
            <w:r>
              <w:rPr>
                <w:rFonts w:cs="Calibri"/>
                <w:szCs w:val="20"/>
              </w:rPr>
              <w:t>1st -5</w:t>
            </w:r>
            <w:r w:rsidRPr="00D1258C">
              <w:rPr>
                <w:rFonts w:cs="Calibri"/>
                <w:szCs w:val="20"/>
                <w:vertAlign w:val="superscript"/>
              </w:rPr>
              <w:t>th</w:t>
            </w:r>
            <w:r>
              <w:rPr>
                <w:rFonts w:cs="Calibri"/>
                <w:szCs w:val="20"/>
              </w:rPr>
              <w:t xml:space="preserve"> January </w:t>
            </w:r>
          </w:p>
        </w:tc>
        <w:tc>
          <w:tcPr>
            <w:tcW w:w="6210" w:type="dxa"/>
            <w:tcBorders>
              <w:top w:val="single" w:sz="4" w:space="0" w:color="auto"/>
              <w:left w:val="single" w:sz="4" w:space="0" w:color="auto"/>
              <w:bottom w:val="single" w:sz="4" w:space="0" w:color="auto"/>
              <w:right w:val="single" w:sz="4" w:space="0" w:color="auto"/>
            </w:tcBorders>
          </w:tcPr>
          <w:p w14:paraId="24D8ECE9" w14:textId="7DFCC1EA" w:rsidR="001D6903" w:rsidRDefault="001D6903" w:rsidP="00206E83">
            <w:pPr>
              <w:numPr>
                <w:ilvl w:val="0"/>
                <w:numId w:val="27"/>
              </w:numPr>
              <w:spacing w:after="0" w:line="240" w:lineRule="auto"/>
              <w:jc w:val="both"/>
              <w:rPr>
                <w:rFonts w:cs="Calibri Light"/>
                <w:i/>
                <w:szCs w:val="24"/>
              </w:rPr>
            </w:pPr>
            <w:r>
              <w:rPr>
                <w:rFonts w:cs="Calibri Light"/>
                <w:i/>
                <w:szCs w:val="24"/>
              </w:rPr>
              <w:t>Post-evaluation for the training</w:t>
            </w:r>
          </w:p>
          <w:p w14:paraId="54636497" w14:textId="6523AE0C" w:rsidR="00206E83" w:rsidRPr="00CD53A1" w:rsidRDefault="00206E83" w:rsidP="00206E83">
            <w:pPr>
              <w:numPr>
                <w:ilvl w:val="0"/>
                <w:numId w:val="27"/>
              </w:numPr>
              <w:spacing w:after="0" w:line="240" w:lineRule="auto"/>
              <w:jc w:val="both"/>
              <w:rPr>
                <w:rFonts w:cs="Calibri Light"/>
                <w:i/>
                <w:szCs w:val="24"/>
              </w:rPr>
            </w:pPr>
            <w:r w:rsidRPr="00CD53A1">
              <w:rPr>
                <w:rFonts w:cs="Calibri Light"/>
                <w:i/>
                <w:szCs w:val="24"/>
              </w:rPr>
              <w:t xml:space="preserve">Submission of draft reports </w:t>
            </w:r>
          </w:p>
          <w:p w14:paraId="1F6DA781" w14:textId="7D8C9E91" w:rsidR="00206E83" w:rsidRPr="00206E83" w:rsidRDefault="00206E83" w:rsidP="001D6903">
            <w:pPr>
              <w:pStyle w:val="ListParagraph"/>
              <w:numPr>
                <w:ilvl w:val="0"/>
                <w:numId w:val="0"/>
              </w:numPr>
              <w:spacing w:after="0" w:line="240" w:lineRule="auto"/>
              <w:ind w:left="360"/>
              <w:rPr>
                <w:rFonts w:cs="Calibri"/>
                <w:szCs w:val="20"/>
              </w:rPr>
            </w:pPr>
          </w:p>
        </w:tc>
      </w:tr>
      <w:tr w:rsidR="001D6903" w:rsidRPr="00C35F66" w14:paraId="173F87A4" w14:textId="77777777" w:rsidTr="49135D58">
        <w:tc>
          <w:tcPr>
            <w:tcW w:w="2695" w:type="dxa"/>
            <w:tcBorders>
              <w:top w:val="single" w:sz="4" w:space="0" w:color="auto"/>
              <w:left w:val="single" w:sz="4" w:space="0" w:color="auto"/>
              <w:bottom w:val="single" w:sz="4" w:space="0" w:color="auto"/>
              <w:right w:val="single" w:sz="4" w:space="0" w:color="auto"/>
            </w:tcBorders>
          </w:tcPr>
          <w:p w14:paraId="3825EF69" w14:textId="58E12F60" w:rsidR="001D6903" w:rsidRDefault="00D1258C" w:rsidP="00206E83">
            <w:pPr>
              <w:rPr>
                <w:rFonts w:cs="Calibri"/>
                <w:szCs w:val="20"/>
              </w:rPr>
            </w:pPr>
            <w:r>
              <w:rPr>
                <w:rFonts w:cs="Calibri"/>
                <w:szCs w:val="20"/>
              </w:rPr>
              <w:t>1st -5</w:t>
            </w:r>
            <w:r w:rsidRPr="00D1258C">
              <w:rPr>
                <w:rFonts w:cs="Calibri"/>
                <w:szCs w:val="20"/>
                <w:vertAlign w:val="superscript"/>
              </w:rPr>
              <w:t>th</w:t>
            </w:r>
            <w:r>
              <w:rPr>
                <w:rFonts w:cs="Calibri"/>
                <w:szCs w:val="20"/>
              </w:rPr>
              <w:t xml:space="preserve"> January</w:t>
            </w:r>
          </w:p>
        </w:tc>
        <w:tc>
          <w:tcPr>
            <w:tcW w:w="6210" w:type="dxa"/>
            <w:tcBorders>
              <w:top w:val="single" w:sz="4" w:space="0" w:color="auto"/>
              <w:left w:val="single" w:sz="4" w:space="0" w:color="auto"/>
              <w:bottom w:val="single" w:sz="4" w:space="0" w:color="auto"/>
              <w:right w:val="single" w:sz="4" w:space="0" w:color="auto"/>
            </w:tcBorders>
          </w:tcPr>
          <w:p w14:paraId="5DDA726E" w14:textId="77777777" w:rsidR="001D6903" w:rsidRDefault="13DFAAC9" w:rsidP="49135D58">
            <w:pPr>
              <w:numPr>
                <w:ilvl w:val="0"/>
                <w:numId w:val="27"/>
              </w:numPr>
              <w:spacing w:after="0" w:line="240" w:lineRule="auto"/>
              <w:jc w:val="both"/>
              <w:rPr>
                <w:rFonts w:cs="Calibri Light"/>
                <w:i/>
                <w:iCs/>
              </w:rPr>
            </w:pPr>
            <w:r w:rsidRPr="49135D58">
              <w:rPr>
                <w:rFonts w:cs="Calibri Light"/>
                <w:i/>
                <w:iCs/>
              </w:rPr>
              <w:t>Submission of final reports to NRC (</w:t>
            </w:r>
            <w:bookmarkStart w:id="7" w:name="_Int_044aAqSD"/>
            <w:r w:rsidRPr="49135D58">
              <w:rPr>
                <w:rFonts w:cs="Calibri Light"/>
                <w:i/>
                <w:iCs/>
              </w:rPr>
              <w:t>possibly including</w:t>
            </w:r>
            <w:bookmarkEnd w:id="7"/>
            <w:r w:rsidRPr="49135D58">
              <w:rPr>
                <w:rFonts w:cs="Calibri Light"/>
                <w:i/>
                <w:iCs/>
              </w:rPr>
              <w:t xml:space="preserve"> a second round of comments)</w:t>
            </w:r>
          </w:p>
          <w:p w14:paraId="225E5069" w14:textId="74403266" w:rsidR="001D6903" w:rsidRPr="001D6903" w:rsidRDefault="001D6903" w:rsidP="001D6903">
            <w:pPr>
              <w:spacing w:after="0" w:line="240" w:lineRule="auto"/>
              <w:ind w:left="360"/>
              <w:jc w:val="both"/>
              <w:rPr>
                <w:rFonts w:cs="Calibri Light"/>
                <w:i/>
                <w:szCs w:val="24"/>
              </w:rPr>
            </w:pPr>
          </w:p>
        </w:tc>
      </w:tr>
    </w:tbl>
    <w:p w14:paraId="75EA6D40" w14:textId="77777777" w:rsidR="00F4071B" w:rsidRDefault="00F4071B" w:rsidP="00F4071B">
      <w:pPr>
        <w:rPr>
          <w:rFonts w:cstheme="minorHAnsi"/>
          <w:b/>
        </w:rPr>
      </w:pPr>
    </w:p>
    <w:p w14:paraId="46F52782" w14:textId="0C379556" w:rsidR="00F4071B" w:rsidRPr="00EF76E4" w:rsidRDefault="00761F14" w:rsidP="00EF76E4">
      <w:pPr>
        <w:rPr>
          <w:rFonts w:cstheme="minorHAnsi"/>
          <w:b/>
        </w:rPr>
      </w:pPr>
      <w:r>
        <w:rPr>
          <w:rFonts w:cstheme="minorHAnsi"/>
          <w:b/>
        </w:rPr>
        <w:t>4</w:t>
      </w:r>
      <w:r w:rsidR="00F4071B" w:rsidRPr="008C1AFD">
        <w:rPr>
          <w:rFonts w:cstheme="minorHAnsi"/>
          <w:b/>
        </w:rPr>
        <w:t>. Institutional and organisational arrangements</w:t>
      </w:r>
    </w:p>
    <w:p w14:paraId="10B87215" w14:textId="77777777" w:rsidR="00F4071B" w:rsidRPr="00940B5A" w:rsidRDefault="00F4071B" w:rsidP="00F4071B">
      <w:pPr>
        <w:rPr>
          <w:rFonts w:cstheme="minorHAnsi"/>
          <w:b/>
        </w:rPr>
      </w:pPr>
      <w:r w:rsidRPr="00940B5A">
        <w:rPr>
          <w:rFonts w:cstheme="minorHAnsi"/>
          <w:b/>
        </w:rPr>
        <w:t xml:space="preserve">Duties of the </w:t>
      </w:r>
      <w:r>
        <w:rPr>
          <w:rFonts w:cstheme="minorHAnsi"/>
          <w:b/>
        </w:rPr>
        <w:t>c</w:t>
      </w:r>
      <w:r w:rsidRPr="00940B5A">
        <w:rPr>
          <w:rFonts w:cstheme="minorHAnsi"/>
          <w:b/>
        </w:rPr>
        <w:t>onsultant</w:t>
      </w:r>
    </w:p>
    <w:p w14:paraId="6F1EF5DE" w14:textId="77777777" w:rsidR="00A90847" w:rsidRPr="0003581F" w:rsidRDefault="00A90847" w:rsidP="00A90847">
      <w:pPr>
        <w:pStyle w:val="ListParagraph"/>
        <w:numPr>
          <w:ilvl w:val="0"/>
          <w:numId w:val="0"/>
        </w:numPr>
        <w:spacing w:after="0" w:line="240" w:lineRule="auto"/>
        <w:ind w:left="720"/>
        <w:contextualSpacing/>
        <w:jc w:val="both"/>
      </w:pPr>
    </w:p>
    <w:p w14:paraId="784BC93A" w14:textId="17DE6D71" w:rsidR="0066796D" w:rsidRPr="0066796D" w:rsidRDefault="0066796D" w:rsidP="00C17A7F">
      <w:pPr>
        <w:pStyle w:val="ListParagraph"/>
        <w:numPr>
          <w:ilvl w:val="0"/>
          <w:numId w:val="7"/>
        </w:numPr>
        <w:spacing w:after="0" w:line="240" w:lineRule="auto"/>
        <w:contextualSpacing/>
        <w:jc w:val="both"/>
      </w:pPr>
      <w:r w:rsidRPr="49135D58">
        <w:t>In addition to the require</w:t>
      </w:r>
      <w:r w:rsidR="00795B44" w:rsidRPr="49135D58">
        <w:t xml:space="preserve">ments provided </w:t>
      </w:r>
      <w:r w:rsidRPr="49135D58">
        <w:t>above, the Consultancy and its Key Personnel</w:t>
      </w:r>
      <w:bookmarkStart w:id="8" w:name="_Int_AvEnKQGZ"/>
      <w:proofErr w:type="gramStart"/>
      <w:r w:rsidRPr="49135D58">
        <w:t>, as the case may be, shall</w:t>
      </w:r>
      <w:bookmarkEnd w:id="8"/>
      <w:proofErr w:type="gramEnd"/>
      <w:r w:rsidRPr="49135D58">
        <w:t xml:space="preserve"> provide NRC with the following documents that can be requested from the Consultancy and its Key Personnel:</w:t>
      </w:r>
    </w:p>
    <w:p w14:paraId="0E73A7F7" w14:textId="77777777" w:rsidR="0066796D" w:rsidRPr="0066796D" w:rsidRDefault="0066796D" w:rsidP="00C17A7F">
      <w:pPr>
        <w:pStyle w:val="ListParagraph"/>
        <w:numPr>
          <w:ilvl w:val="0"/>
          <w:numId w:val="10"/>
        </w:numPr>
        <w:ind w:left="990"/>
        <w:jc w:val="both"/>
        <w:rPr>
          <w:rFonts w:cstheme="minorHAnsi"/>
        </w:rPr>
      </w:pPr>
      <w:r w:rsidRPr="0066796D">
        <w:rPr>
          <w:rFonts w:cstheme="minorHAnsi"/>
        </w:rPr>
        <w:t>T</w:t>
      </w:r>
      <w:r>
        <w:rPr>
          <w:rFonts w:cstheme="minorHAnsi"/>
        </w:rPr>
        <w:t>he Certificate of Incorporation</w:t>
      </w:r>
    </w:p>
    <w:p w14:paraId="05FF65CE" w14:textId="77777777" w:rsidR="0066796D" w:rsidRDefault="0066796D" w:rsidP="00C17A7F">
      <w:pPr>
        <w:pStyle w:val="ListParagraph"/>
        <w:numPr>
          <w:ilvl w:val="0"/>
          <w:numId w:val="10"/>
        </w:numPr>
        <w:ind w:left="990"/>
        <w:jc w:val="both"/>
        <w:rPr>
          <w:rFonts w:cstheme="minorHAnsi"/>
        </w:rPr>
      </w:pPr>
      <w:r w:rsidRPr="0066796D">
        <w:rPr>
          <w:rFonts w:cstheme="minorHAnsi"/>
        </w:rPr>
        <w:t xml:space="preserve">Certificate showing the objectives, management structure and authorized signatories </w:t>
      </w:r>
    </w:p>
    <w:p w14:paraId="31F156B8" w14:textId="77777777" w:rsidR="0066796D" w:rsidRPr="0066796D" w:rsidRDefault="0066796D" w:rsidP="00C17A7F">
      <w:pPr>
        <w:pStyle w:val="ListParagraph"/>
        <w:numPr>
          <w:ilvl w:val="0"/>
          <w:numId w:val="10"/>
        </w:numPr>
        <w:ind w:left="990"/>
        <w:jc w:val="both"/>
        <w:rPr>
          <w:rFonts w:cstheme="minorHAnsi"/>
        </w:rPr>
      </w:pPr>
      <w:r>
        <w:rPr>
          <w:rFonts w:cstheme="minorHAnsi"/>
        </w:rPr>
        <w:t>Certificate of registration with Tax Department.</w:t>
      </w:r>
    </w:p>
    <w:p w14:paraId="5D9F30AD" w14:textId="34C8F26E" w:rsidR="0066796D" w:rsidRPr="003317DA" w:rsidRDefault="0066796D" w:rsidP="49135D58">
      <w:pPr>
        <w:pStyle w:val="ListParagraph"/>
        <w:numPr>
          <w:ilvl w:val="0"/>
          <w:numId w:val="10"/>
        </w:numPr>
        <w:ind w:left="990"/>
        <w:jc w:val="both"/>
      </w:pPr>
      <w:r w:rsidRPr="49135D58">
        <w:t>Copies of last 2 years audited financial statements</w:t>
      </w:r>
      <w:bookmarkStart w:id="9" w:name="_Int_UlJlYvNp"/>
      <w:bookmarkStart w:id="10" w:name="_Int_crMRFJb3"/>
      <w:r w:rsidR="09632B9C" w:rsidRPr="49135D58">
        <w:t xml:space="preserve">. </w:t>
      </w:r>
      <w:bookmarkEnd w:id="9"/>
      <w:bookmarkEnd w:id="10"/>
    </w:p>
    <w:p w14:paraId="3F1B5795" w14:textId="77777777" w:rsidR="0066796D" w:rsidRDefault="0066796D" w:rsidP="00C17A7F">
      <w:pPr>
        <w:pStyle w:val="ListParagraph"/>
        <w:numPr>
          <w:ilvl w:val="0"/>
          <w:numId w:val="10"/>
        </w:numPr>
        <w:ind w:left="990"/>
        <w:jc w:val="both"/>
        <w:rPr>
          <w:rFonts w:cstheme="minorHAnsi"/>
        </w:rPr>
      </w:pPr>
      <w:r w:rsidRPr="0066796D">
        <w:rPr>
          <w:rFonts w:cstheme="minorHAnsi"/>
        </w:rPr>
        <w:t>Valid Vocational License</w:t>
      </w:r>
    </w:p>
    <w:p w14:paraId="51A20310" w14:textId="46E9341F" w:rsidR="00F04A00" w:rsidRPr="00795B44" w:rsidRDefault="009D6303" w:rsidP="00795B44">
      <w:pPr>
        <w:pStyle w:val="ListParagraph"/>
        <w:numPr>
          <w:ilvl w:val="0"/>
          <w:numId w:val="10"/>
        </w:numPr>
        <w:ind w:left="990"/>
        <w:jc w:val="both"/>
        <w:rPr>
          <w:rFonts w:cstheme="minorHAnsi"/>
        </w:rPr>
      </w:pPr>
      <w:r>
        <w:rPr>
          <w:rFonts w:cstheme="minorHAnsi"/>
        </w:rPr>
        <w:t>Any other documents or certificate that NRC may request from time to time</w:t>
      </w:r>
      <w:r w:rsidR="00795B44">
        <w:rPr>
          <w:rFonts w:cstheme="minorHAnsi"/>
        </w:rPr>
        <w:t>.</w:t>
      </w:r>
    </w:p>
    <w:p w14:paraId="4F5C560D" w14:textId="2BEA1801" w:rsidR="00F04A00" w:rsidRDefault="00F04A00" w:rsidP="00C17A7F">
      <w:pPr>
        <w:numPr>
          <w:ilvl w:val="0"/>
          <w:numId w:val="7"/>
        </w:numPr>
        <w:spacing w:after="0" w:line="240" w:lineRule="auto"/>
        <w:jc w:val="both"/>
      </w:pPr>
      <w:r>
        <w:t>If the consultancy requires substituting</w:t>
      </w:r>
      <w:r w:rsidRPr="00406126">
        <w:rPr>
          <w:rFonts w:ascii="Calibri" w:hAnsi="Calibri"/>
        </w:rPr>
        <w:t xml:space="preserve"> the Key Personnel</w:t>
      </w:r>
      <w:r>
        <w:t>, t</w:t>
      </w:r>
      <w:r w:rsidRPr="00406126">
        <w:rPr>
          <w:rFonts w:ascii="Calibri" w:hAnsi="Calibri"/>
        </w:rPr>
        <w:t xml:space="preserve">he Consultancy shall </w:t>
      </w:r>
      <w:r>
        <w:t xml:space="preserve">provide details of the subcontracts in their bid. The consultancy shall </w:t>
      </w:r>
      <w:r w:rsidRPr="00406126">
        <w:rPr>
          <w:rFonts w:ascii="Calibri" w:hAnsi="Calibri"/>
        </w:rPr>
        <w:t xml:space="preserve">notify NRC where it intends to substitute all or part of the services and shall obtain the prior written approval of NRC for all subcontractors. </w:t>
      </w:r>
      <w:r w:rsidR="00B01388">
        <w:rPr>
          <w:rFonts w:ascii="Calibri" w:hAnsi="Calibri"/>
        </w:rPr>
        <w:t>Following the award procedure, t</w:t>
      </w:r>
      <w:r>
        <w:t xml:space="preserve">he list in </w:t>
      </w:r>
      <w:r w:rsidR="00B01388">
        <w:t xml:space="preserve">the final contract </w:t>
      </w:r>
      <w:r>
        <w:t>shall be in line with the received and accepted bid.</w:t>
      </w:r>
    </w:p>
    <w:p w14:paraId="245E1760" w14:textId="77777777" w:rsidR="00F4071B" w:rsidRPr="00B518B0" w:rsidRDefault="00F4071B" w:rsidP="00B518B0">
      <w:pPr>
        <w:ind w:left="709"/>
        <w:jc w:val="both"/>
      </w:pPr>
    </w:p>
    <w:p w14:paraId="15436AB9" w14:textId="1AB62C66" w:rsidR="00F4071B" w:rsidRPr="00B518B0" w:rsidRDefault="00F4071B" w:rsidP="00B518B0">
      <w:pPr>
        <w:ind w:left="709"/>
        <w:jc w:val="both"/>
      </w:pPr>
      <w:r w:rsidRPr="00B518B0">
        <w:t>Everything submitted to NRC must be the original work of the consultants. Any plagiarism in any form, or any other breach of intellectual property rights, will automatically disqualify the consultant from receiving any further payments under the contract by NRC, and NRC will seek to recover any payments already made.</w:t>
      </w:r>
    </w:p>
    <w:p w14:paraId="2A509249" w14:textId="0642F427" w:rsidR="00B14745" w:rsidRDefault="00F4071B" w:rsidP="000C1F1E">
      <w:pPr>
        <w:rPr>
          <w:rFonts w:cstheme="minorHAnsi"/>
          <w:b/>
        </w:rPr>
      </w:pPr>
      <w:r w:rsidRPr="00940B5A">
        <w:rPr>
          <w:rFonts w:cstheme="minorHAnsi"/>
          <w:b/>
        </w:rPr>
        <w:t>Duties of NRC</w:t>
      </w:r>
    </w:p>
    <w:p w14:paraId="519D31AB" w14:textId="2033B712" w:rsidR="005462C6" w:rsidRPr="005462C6" w:rsidRDefault="005462C6" w:rsidP="49135D58">
      <w:pPr>
        <w:pStyle w:val="ListParagraph"/>
        <w:numPr>
          <w:ilvl w:val="0"/>
          <w:numId w:val="23"/>
        </w:numPr>
        <w:rPr>
          <w:i/>
          <w:iCs/>
        </w:rPr>
      </w:pPr>
      <w:r w:rsidRPr="49135D58">
        <w:rPr>
          <w:i/>
          <w:iCs/>
        </w:rPr>
        <w:t xml:space="preserve">NRC will provide the data (youth names, age, gender, </w:t>
      </w:r>
      <w:bookmarkStart w:id="11" w:name="_Int_FtZZM75e"/>
      <w:r w:rsidR="6F82F1B1" w:rsidRPr="49135D58">
        <w:rPr>
          <w:i/>
          <w:iCs/>
        </w:rPr>
        <w:t>locations,</w:t>
      </w:r>
      <w:bookmarkEnd w:id="11"/>
      <w:r w:rsidRPr="49135D58">
        <w:rPr>
          <w:i/>
          <w:iCs/>
        </w:rPr>
        <w:t xml:space="preserve"> and list of the formed groups) needed to carry on the consultancy </w:t>
      </w:r>
    </w:p>
    <w:p w14:paraId="0B277C11" w14:textId="0238CAE6" w:rsidR="00206EF8" w:rsidRDefault="00206EF8" w:rsidP="000C1F1E">
      <w:pPr>
        <w:pStyle w:val="ListParagraph"/>
        <w:numPr>
          <w:ilvl w:val="0"/>
          <w:numId w:val="20"/>
        </w:numPr>
        <w:jc w:val="both"/>
      </w:pPr>
      <w:r w:rsidRPr="00206EF8">
        <w:t xml:space="preserve">NRC will cover </w:t>
      </w:r>
      <w:r w:rsidR="000C1F1E">
        <w:t xml:space="preserve">training </w:t>
      </w:r>
      <w:r w:rsidR="00DA1A00">
        <w:t>stationery</w:t>
      </w:r>
      <w:r w:rsidR="000C1F1E">
        <w:t xml:space="preserve"> and refreshments.</w:t>
      </w:r>
    </w:p>
    <w:p w14:paraId="1D31A896" w14:textId="77777777" w:rsidR="000C1F1E" w:rsidRPr="0066796D" w:rsidRDefault="000C1F1E" w:rsidP="000C1F1E">
      <w:pPr>
        <w:pStyle w:val="ListParagraph"/>
        <w:numPr>
          <w:ilvl w:val="0"/>
          <w:numId w:val="20"/>
        </w:numPr>
        <w:spacing w:after="0" w:line="240" w:lineRule="auto"/>
        <w:contextualSpacing/>
        <w:jc w:val="both"/>
      </w:pPr>
      <w:r w:rsidRPr="000C1F1E">
        <w:rPr>
          <w:rFonts w:cs="Calibri"/>
        </w:rPr>
        <w:t>Accommodation will not be provided under this consultancy</w:t>
      </w:r>
    </w:p>
    <w:p w14:paraId="75AA6CEA" w14:textId="31A82E59" w:rsidR="00F4071B" w:rsidRPr="000C1F1E" w:rsidRDefault="00F4071B" w:rsidP="000C1F1E">
      <w:pPr>
        <w:ind w:left="360"/>
        <w:jc w:val="both"/>
      </w:pPr>
    </w:p>
    <w:p w14:paraId="0AE37CEB" w14:textId="73D3EE48" w:rsidR="00D9320E" w:rsidRPr="00B16FED" w:rsidRDefault="00F4071B" w:rsidP="00B16FED">
      <w:pPr>
        <w:rPr>
          <w:rFonts w:cstheme="minorHAnsi"/>
          <w:b/>
        </w:rPr>
      </w:pPr>
      <w:r w:rsidRPr="008C1AFD">
        <w:rPr>
          <w:rFonts w:cstheme="minorHAnsi"/>
          <w:b/>
        </w:rPr>
        <w:t>Qualifications of the consulting company</w:t>
      </w:r>
      <w:r w:rsidR="00F04A00" w:rsidRPr="00F04A00">
        <w:rPr>
          <w:rFonts w:eastAsia="Times New Roman"/>
          <w:lang w:eastAsia="en-GB"/>
        </w:rPr>
        <w:t xml:space="preserve">. </w:t>
      </w:r>
    </w:p>
    <w:p w14:paraId="06A707CF" w14:textId="77777777" w:rsidR="00F04A00" w:rsidRPr="00F04A00" w:rsidRDefault="00F04A00" w:rsidP="00EF76E4">
      <w:pPr>
        <w:spacing w:after="0" w:line="240" w:lineRule="auto"/>
        <w:ind w:left="360" w:hanging="360"/>
        <w:jc w:val="both"/>
        <w:rPr>
          <w:rFonts w:cs="Calibri"/>
        </w:rPr>
      </w:pPr>
      <w:r w:rsidRPr="00F04A00">
        <w:rPr>
          <w:rFonts w:cs="Calibri"/>
        </w:rPr>
        <w:t>Applications should include the following:</w:t>
      </w:r>
    </w:p>
    <w:p w14:paraId="50E33F1B" w14:textId="0AEE4072" w:rsidR="00F04A00" w:rsidRPr="003B041A" w:rsidRDefault="00F04A00" w:rsidP="00C17A7F">
      <w:pPr>
        <w:pStyle w:val="ListParagraph"/>
        <w:numPr>
          <w:ilvl w:val="1"/>
          <w:numId w:val="9"/>
        </w:numPr>
        <w:spacing w:after="0" w:line="240" w:lineRule="auto"/>
        <w:contextualSpacing/>
        <w:jc w:val="both"/>
        <w:rPr>
          <w:rFonts w:cs="Calibri"/>
        </w:rPr>
      </w:pPr>
      <w:r w:rsidRPr="003B041A">
        <w:rPr>
          <w:rFonts w:cs="Calibri"/>
        </w:rPr>
        <w:t>CV</w:t>
      </w:r>
      <w:r w:rsidR="003B041A">
        <w:rPr>
          <w:rFonts w:cs="Calibri"/>
        </w:rPr>
        <w:t xml:space="preserve"> of all indivi</w:t>
      </w:r>
      <w:r w:rsidR="00B16FED">
        <w:rPr>
          <w:rFonts w:cs="Calibri"/>
        </w:rPr>
        <w:t>duals involved in the consultation</w:t>
      </w:r>
    </w:p>
    <w:p w14:paraId="38F8BD69" w14:textId="1A0FDC55" w:rsidR="00F04A00" w:rsidRPr="003B041A" w:rsidRDefault="00F04A00" w:rsidP="00C17A7F">
      <w:pPr>
        <w:pStyle w:val="ListParagraph"/>
        <w:numPr>
          <w:ilvl w:val="1"/>
          <w:numId w:val="9"/>
        </w:numPr>
        <w:spacing w:after="0" w:line="240" w:lineRule="auto"/>
        <w:contextualSpacing/>
        <w:jc w:val="both"/>
        <w:rPr>
          <w:rFonts w:cs="Calibri"/>
        </w:rPr>
      </w:pPr>
      <w:r w:rsidRPr="003B041A">
        <w:rPr>
          <w:rFonts w:cs="Calibri"/>
        </w:rPr>
        <w:t>Cover Letter</w:t>
      </w:r>
      <w:r w:rsidR="00FB23FD" w:rsidRPr="003B041A">
        <w:rPr>
          <w:rFonts w:cs="Calibri"/>
        </w:rPr>
        <w:t xml:space="preserve"> </w:t>
      </w:r>
    </w:p>
    <w:p w14:paraId="39872D60" w14:textId="4F90521E" w:rsidR="00F04A00" w:rsidRPr="003B041A" w:rsidRDefault="00F04A00" w:rsidP="003B041A">
      <w:pPr>
        <w:pStyle w:val="ListParagraph"/>
        <w:numPr>
          <w:ilvl w:val="1"/>
          <w:numId w:val="9"/>
        </w:numPr>
        <w:spacing w:after="0" w:line="240" w:lineRule="auto"/>
        <w:contextualSpacing/>
        <w:jc w:val="both"/>
        <w:rPr>
          <w:rFonts w:cs="Calibri"/>
        </w:rPr>
      </w:pPr>
      <w:r w:rsidRPr="003B041A">
        <w:rPr>
          <w:rFonts w:cs="Calibri"/>
        </w:rPr>
        <w:t>Sample of previous consultancy report</w:t>
      </w:r>
      <w:r w:rsidR="003B041A">
        <w:rPr>
          <w:rFonts w:cs="Calibri"/>
        </w:rPr>
        <w:t>s/</w:t>
      </w:r>
      <w:r w:rsidR="003B041A" w:rsidRPr="003B041A">
        <w:rPr>
          <w:rFonts w:cs="Calibri"/>
        </w:rPr>
        <w:t xml:space="preserve"> </w:t>
      </w:r>
      <w:r w:rsidRPr="003B041A">
        <w:rPr>
          <w:rFonts w:cs="Calibri"/>
        </w:rPr>
        <w:t>evaluation</w:t>
      </w:r>
      <w:r w:rsidR="003B041A">
        <w:rPr>
          <w:rFonts w:cs="Calibri"/>
        </w:rPr>
        <w:t>s</w:t>
      </w:r>
      <w:r w:rsidRPr="003B041A">
        <w:rPr>
          <w:rFonts w:cs="Calibri"/>
        </w:rPr>
        <w:t xml:space="preserve"> </w:t>
      </w:r>
    </w:p>
    <w:p w14:paraId="6C4D0032" w14:textId="158D48C2" w:rsidR="00FB23FD" w:rsidRPr="003B041A" w:rsidRDefault="00FB23FD" w:rsidP="00C17A7F">
      <w:pPr>
        <w:pStyle w:val="ListParagraph"/>
        <w:numPr>
          <w:ilvl w:val="1"/>
          <w:numId w:val="9"/>
        </w:numPr>
        <w:spacing w:after="0" w:line="240" w:lineRule="auto"/>
        <w:contextualSpacing/>
        <w:jc w:val="both"/>
        <w:rPr>
          <w:rFonts w:cs="Calibri"/>
        </w:rPr>
      </w:pPr>
      <w:r w:rsidRPr="003B041A">
        <w:rPr>
          <w:rFonts w:cs="Calibri"/>
        </w:rPr>
        <w:t>Technical proposal, detailing proposed methodology and work plan</w:t>
      </w:r>
    </w:p>
    <w:p w14:paraId="11E4999D" w14:textId="6EAD5A42" w:rsidR="00F04A00" w:rsidRPr="003B041A" w:rsidRDefault="00FB23FD" w:rsidP="00C17A7F">
      <w:pPr>
        <w:pStyle w:val="ListParagraph"/>
        <w:numPr>
          <w:ilvl w:val="1"/>
          <w:numId w:val="9"/>
        </w:numPr>
        <w:spacing w:after="0" w:line="240" w:lineRule="auto"/>
        <w:contextualSpacing/>
        <w:jc w:val="both"/>
        <w:rPr>
          <w:rFonts w:cs="Calibri"/>
        </w:rPr>
      </w:pPr>
      <w:r w:rsidRPr="003B041A">
        <w:rPr>
          <w:rFonts w:cs="Calibri"/>
        </w:rPr>
        <w:t>Financial proposal</w:t>
      </w:r>
      <w:r w:rsidR="00F04A00" w:rsidRPr="003B041A">
        <w:rPr>
          <w:rFonts w:cs="Calibri"/>
        </w:rPr>
        <w:t xml:space="preserve">, detailing consultancy fees, international travel, per diem, insurance costs and communication. </w:t>
      </w:r>
    </w:p>
    <w:p w14:paraId="09E5D86E" w14:textId="25A53CE7" w:rsidR="00E31578" w:rsidRPr="00FB23FD" w:rsidRDefault="006E1DBD" w:rsidP="00C17A7F">
      <w:pPr>
        <w:pStyle w:val="ListParagraph"/>
        <w:numPr>
          <w:ilvl w:val="2"/>
          <w:numId w:val="9"/>
        </w:numPr>
        <w:spacing w:after="0" w:line="240" w:lineRule="auto"/>
        <w:contextualSpacing/>
        <w:jc w:val="both"/>
        <w:rPr>
          <w:rFonts w:cs="Calibri"/>
        </w:rPr>
      </w:pPr>
      <w:r w:rsidRPr="49135D58">
        <w:rPr>
          <w:rFonts w:cs="Calibri"/>
        </w:rPr>
        <w:t xml:space="preserve">Any costs related to procurement and provision of equipment, material, services required to complete the consultancy should be included in the fees. No additional costs shall be </w:t>
      </w:r>
      <w:r w:rsidR="002A4411" w:rsidRPr="49135D58">
        <w:rPr>
          <w:rFonts w:cs="Calibri"/>
        </w:rPr>
        <w:t>charged separately</w:t>
      </w:r>
      <w:bookmarkStart w:id="12" w:name="_Int_xAhpyZ1l"/>
      <w:r w:rsidR="0BCD377F" w:rsidRPr="49135D58">
        <w:rPr>
          <w:rFonts w:cs="Calibri"/>
        </w:rPr>
        <w:t xml:space="preserve">. </w:t>
      </w:r>
      <w:bookmarkEnd w:id="12"/>
    </w:p>
    <w:p w14:paraId="69F06AB7" w14:textId="303487F1" w:rsidR="002C13B8" w:rsidRDefault="002C13B8" w:rsidP="00F4071B">
      <w:pPr>
        <w:rPr>
          <w:rFonts w:cstheme="minorHAnsi"/>
        </w:rPr>
      </w:pPr>
    </w:p>
    <w:p w14:paraId="473AE94A" w14:textId="77777777" w:rsidR="00F4071B" w:rsidRPr="008C1AFD" w:rsidRDefault="00F4071B" w:rsidP="00F4071B">
      <w:pPr>
        <w:rPr>
          <w:rFonts w:cstheme="minorHAnsi"/>
          <w:b/>
          <w:i/>
        </w:rPr>
      </w:pPr>
      <w:r w:rsidRPr="008C1AFD">
        <w:rPr>
          <w:rFonts w:cstheme="minorHAnsi"/>
          <w:b/>
          <w:i/>
        </w:rPr>
        <w:t>Experience and qualifications</w:t>
      </w:r>
    </w:p>
    <w:p w14:paraId="67700B69" w14:textId="1D269E7A" w:rsidR="003B041A" w:rsidRPr="008E724A" w:rsidRDefault="003B041A" w:rsidP="00D626AE">
      <w:pPr>
        <w:pStyle w:val="ListParagraph"/>
        <w:numPr>
          <w:ilvl w:val="0"/>
          <w:numId w:val="16"/>
        </w:numPr>
        <w:spacing w:after="160"/>
        <w:contextualSpacing/>
        <w:jc w:val="both"/>
      </w:pPr>
      <w:r w:rsidRPr="49135D58">
        <w:rPr>
          <w:rFonts w:eastAsia="Calibri"/>
        </w:rPr>
        <w:t xml:space="preserve">The ideal candidates(s) will have a proven </w:t>
      </w:r>
      <w:bookmarkStart w:id="13" w:name="_Int_PrXxgjCT"/>
      <w:r w:rsidR="0A9C70D4" w:rsidRPr="49135D58">
        <w:rPr>
          <w:rFonts w:eastAsia="Calibri"/>
        </w:rPr>
        <w:t>record of accomplishment</w:t>
      </w:r>
      <w:bookmarkEnd w:id="13"/>
      <w:r w:rsidRPr="49135D58">
        <w:rPr>
          <w:rFonts w:eastAsia="Calibri"/>
        </w:rPr>
        <w:t xml:space="preserve"> carry</w:t>
      </w:r>
      <w:r w:rsidR="00F47081" w:rsidRPr="49135D58">
        <w:rPr>
          <w:rFonts w:eastAsia="Calibri"/>
        </w:rPr>
        <w:t>ing out programmatic consultations</w:t>
      </w:r>
      <w:r w:rsidRPr="49135D58">
        <w:rPr>
          <w:rFonts w:eastAsia="Calibri"/>
        </w:rPr>
        <w:t xml:space="preserve"> and evaluations for organizations delivering humanitarian and development programming. </w:t>
      </w:r>
    </w:p>
    <w:p w14:paraId="5072B1E8" w14:textId="03E803D6" w:rsidR="003B041A" w:rsidRPr="00F47081" w:rsidRDefault="003B041A" w:rsidP="003B041A">
      <w:pPr>
        <w:pStyle w:val="ListParagraph"/>
        <w:numPr>
          <w:ilvl w:val="0"/>
          <w:numId w:val="16"/>
        </w:numPr>
        <w:spacing w:before="240" w:after="160"/>
        <w:contextualSpacing/>
        <w:jc w:val="both"/>
        <w:rPr>
          <w:rFonts w:eastAsia="Calibri" w:cstheme="minorHAnsi"/>
        </w:rPr>
      </w:pPr>
      <w:r>
        <w:rPr>
          <w:rFonts w:eastAsia="Calibri" w:cstheme="minorHAnsi"/>
        </w:rPr>
        <w:t>Proven experience</w:t>
      </w:r>
      <w:r w:rsidRPr="008E724A">
        <w:rPr>
          <w:rFonts w:eastAsia="Calibri" w:cstheme="minorHAnsi"/>
        </w:rPr>
        <w:t xml:space="preserve"> collecting and </w:t>
      </w:r>
      <w:r w:rsidR="00F47081" w:rsidRPr="008E724A">
        <w:rPr>
          <w:rFonts w:eastAsia="Calibri" w:cstheme="minorHAnsi"/>
        </w:rPr>
        <w:t>analysing</w:t>
      </w:r>
      <w:r w:rsidRPr="008E724A">
        <w:rPr>
          <w:rFonts w:eastAsia="Calibri" w:cstheme="minorHAnsi"/>
        </w:rPr>
        <w:t xml:space="preserve"> qualitative data as part of previous assessments/evaluations. </w:t>
      </w:r>
    </w:p>
    <w:p w14:paraId="71F93C87" w14:textId="1BDC37D4" w:rsidR="003B041A" w:rsidRPr="008E724A" w:rsidRDefault="00F47081" w:rsidP="003B041A">
      <w:pPr>
        <w:pStyle w:val="ListParagraph"/>
        <w:numPr>
          <w:ilvl w:val="0"/>
          <w:numId w:val="16"/>
        </w:numPr>
        <w:spacing w:before="240" w:after="160"/>
        <w:contextualSpacing/>
        <w:jc w:val="both"/>
      </w:pPr>
      <w:r>
        <w:rPr>
          <w:rFonts w:eastAsia="Calibri" w:cstheme="minorHAnsi"/>
        </w:rPr>
        <w:t>Understanding of the Tigray</w:t>
      </w:r>
      <w:r w:rsidR="003B041A" w:rsidRPr="008E724A">
        <w:rPr>
          <w:rFonts w:eastAsia="Calibri" w:cstheme="minorHAnsi"/>
        </w:rPr>
        <w:t xml:space="preserve"> Crisis and </w:t>
      </w:r>
      <w:r w:rsidR="003B041A">
        <w:rPr>
          <w:rFonts w:eastAsia="Calibri" w:cstheme="minorHAnsi"/>
        </w:rPr>
        <w:t>the</w:t>
      </w:r>
      <w:r>
        <w:rPr>
          <w:rFonts w:eastAsia="Calibri" w:cstheme="minorHAnsi"/>
        </w:rPr>
        <w:t xml:space="preserve"> operating environment in Sudan</w:t>
      </w:r>
      <w:r w:rsidR="003B041A">
        <w:rPr>
          <w:rFonts w:eastAsia="Calibri" w:cstheme="minorHAnsi"/>
        </w:rPr>
        <w:t xml:space="preserve"> </w:t>
      </w:r>
      <w:r w:rsidR="003B041A" w:rsidRPr="008E724A">
        <w:rPr>
          <w:rFonts w:eastAsia="Calibri" w:cstheme="minorHAnsi"/>
        </w:rPr>
        <w:t xml:space="preserve">are mandatory. </w:t>
      </w:r>
    </w:p>
    <w:p w14:paraId="2D36FDE6" w14:textId="36236CE8" w:rsidR="007128C5" w:rsidRPr="003B041A" w:rsidRDefault="003B041A" w:rsidP="003B041A">
      <w:pPr>
        <w:pStyle w:val="ListParagraph"/>
        <w:numPr>
          <w:ilvl w:val="0"/>
          <w:numId w:val="16"/>
        </w:numPr>
        <w:spacing w:before="240" w:after="160"/>
        <w:contextualSpacing/>
        <w:jc w:val="both"/>
      </w:pPr>
      <w:r w:rsidRPr="008E724A">
        <w:rPr>
          <w:rFonts w:eastAsia="Calibri" w:cstheme="minorHAnsi"/>
        </w:rPr>
        <w:t>Excellent written and spoken Engl</w:t>
      </w:r>
      <w:r w:rsidR="005A4BE4">
        <w:rPr>
          <w:rFonts w:eastAsia="Calibri" w:cstheme="minorHAnsi"/>
        </w:rPr>
        <w:t>ish are mandatory, spoken Tigrayan</w:t>
      </w:r>
      <w:r w:rsidRPr="008E724A">
        <w:rPr>
          <w:rFonts w:eastAsia="Calibri" w:cstheme="minorHAnsi"/>
        </w:rPr>
        <w:t xml:space="preserve"> is an asset. </w:t>
      </w:r>
    </w:p>
    <w:p w14:paraId="31F0E12E" w14:textId="77777777" w:rsidR="007128C5" w:rsidRDefault="007128C5" w:rsidP="007128C5">
      <w:pPr>
        <w:jc w:val="both"/>
        <w:outlineLvl w:val="0"/>
        <w:rPr>
          <w:rFonts w:cstheme="minorHAnsi"/>
          <w:b/>
          <w:i/>
        </w:rPr>
      </w:pPr>
    </w:p>
    <w:p w14:paraId="3C360D04" w14:textId="7D794FA1" w:rsidR="007128C5" w:rsidRPr="007128C5" w:rsidRDefault="007128C5" w:rsidP="007128C5">
      <w:pPr>
        <w:jc w:val="both"/>
        <w:outlineLvl w:val="0"/>
        <w:rPr>
          <w:rFonts w:cstheme="minorHAnsi"/>
          <w:b/>
          <w:i/>
        </w:rPr>
      </w:pPr>
      <w:r w:rsidRPr="007128C5">
        <w:rPr>
          <w:rFonts w:cstheme="minorHAnsi"/>
          <w:b/>
          <w:i/>
        </w:rPr>
        <w:t>Evaluation process and award criteria</w:t>
      </w:r>
    </w:p>
    <w:p w14:paraId="4E72324A" w14:textId="77777777" w:rsidR="007128C5" w:rsidRDefault="007128C5" w:rsidP="007128C5">
      <w:pPr>
        <w:jc w:val="both"/>
        <w:outlineLvl w:val="0"/>
        <w:rPr>
          <w:rFonts w:ascii="Calibri" w:hAnsi="Calibri" w:cs="Calibri"/>
          <w:bCs/>
          <w:szCs w:val="20"/>
          <w:lang w:eastAsia="en-GB"/>
        </w:rPr>
      </w:pPr>
      <w:r w:rsidRPr="004B488A">
        <w:rPr>
          <w:rFonts w:ascii="Calibri" w:hAnsi="Calibri" w:cs="Calibri"/>
          <w:bCs/>
          <w:szCs w:val="20"/>
          <w:lang w:eastAsia="en-GB"/>
        </w:rPr>
        <w:t xml:space="preserve">Award of the contract(s) will be </w:t>
      </w:r>
      <w:r>
        <w:rPr>
          <w:rFonts w:ascii="Calibri" w:hAnsi="Calibri" w:cs="Calibri"/>
          <w:bCs/>
          <w:szCs w:val="20"/>
          <w:lang w:eastAsia="en-GB"/>
        </w:rPr>
        <w:t>based on</w:t>
      </w:r>
      <w:r w:rsidRPr="004B488A">
        <w:rPr>
          <w:rFonts w:ascii="Calibri" w:hAnsi="Calibri" w:cs="Calibri"/>
          <w:bCs/>
          <w:szCs w:val="20"/>
          <w:lang w:eastAsia="en-GB"/>
        </w:rPr>
        <w:t xml:space="preserve"> the following evaluation process</w:t>
      </w:r>
      <w:r>
        <w:rPr>
          <w:rFonts w:ascii="Calibri" w:hAnsi="Calibri" w:cs="Calibri"/>
          <w:bCs/>
          <w:szCs w:val="20"/>
          <w:lang w:eastAsia="en-GB"/>
        </w:rPr>
        <w:t xml:space="preserve"> and criteria</w:t>
      </w:r>
      <w:r w:rsidRPr="004B488A">
        <w:rPr>
          <w:rFonts w:ascii="Calibri" w:hAnsi="Calibri" w:cs="Calibri"/>
          <w:bCs/>
          <w:szCs w:val="20"/>
          <w:lang w:eastAsia="en-GB"/>
        </w:rPr>
        <w:t xml:space="preserve">:  </w:t>
      </w:r>
    </w:p>
    <w:p w14:paraId="35B1E0F9" w14:textId="77777777" w:rsidR="007128C5" w:rsidRPr="004B488A" w:rsidRDefault="007128C5" w:rsidP="00C17A7F">
      <w:pPr>
        <w:numPr>
          <w:ilvl w:val="0"/>
          <w:numId w:val="12"/>
        </w:numPr>
        <w:spacing w:after="0" w:line="240" w:lineRule="auto"/>
        <w:jc w:val="both"/>
        <w:outlineLvl w:val="0"/>
        <w:rPr>
          <w:rFonts w:ascii="Calibri" w:hAnsi="Calibri" w:cs="Calibri"/>
          <w:b/>
          <w:szCs w:val="20"/>
          <w:lang w:eastAsia="en-GB"/>
        </w:rPr>
      </w:pPr>
      <w:r w:rsidRPr="004B488A">
        <w:rPr>
          <w:rFonts w:ascii="Calibri" w:hAnsi="Calibri" w:cs="Calibri"/>
          <w:b/>
          <w:szCs w:val="20"/>
          <w:lang w:eastAsia="en-GB"/>
        </w:rPr>
        <w:t xml:space="preserve">Step 1: Administrative compliance check </w:t>
      </w:r>
    </w:p>
    <w:p w14:paraId="04107D1D" w14:textId="77777777" w:rsidR="007128C5" w:rsidRPr="004B488A" w:rsidRDefault="007128C5" w:rsidP="007128C5">
      <w:pPr>
        <w:jc w:val="both"/>
        <w:outlineLvl w:val="0"/>
        <w:rPr>
          <w:rFonts w:ascii="Calibri" w:hAnsi="Calibri" w:cs="Calibri"/>
          <w:bCs/>
          <w:szCs w:val="20"/>
          <w:lang w:eastAsia="en-GB"/>
        </w:rPr>
      </w:pPr>
      <w:r w:rsidRPr="004B488A">
        <w:rPr>
          <w:rFonts w:ascii="Calibri" w:hAnsi="Calibri" w:cs="Calibri"/>
          <w:bCs/>
          <w:szCs w:val="20"/>
          <w:lang w:eastAsia="en-GB"/>
        </w:rPr>
        <w:t xml:space="preserve">Bidders must </w:t>
      </w:r>
      <w:r>
        <w:rPr>
          <w:rFonts w:ascii="Calibri" w:hAnsi="Calibri" w:cs="Calibri"/>
          <w:bCs/>
          <w:szCs w:val="20"/>
          <w:lang w:eastAsia="en-GB"/>
        </w:rPr>
        <w:t>submit</w:t>
      </w:r>
      <w:r w:rsidRPr="004B488A">
        <w:rPr>
          <w:rFonts w:ascii="Calibri" w:hAnsi="Calibri" w:cs="Calibri"/>
          <w:bCs/>
          <w:szCs w:val="20"/>
          <w:lang w:eastAsia="en-GB"/>
        </w:rPr>
        <w:t xml:space="preserve"> the requested Mandatory document</w:t>
      </w:r>
      <w:r>
        <w:rPr>
          <w:rFonts w:ascii="Calibri" w:hAnsi="Calibri" w:cs="Calibri"/>
          <w:bCs/>
          <w:szCs w:val="20"/>
          <w:lang w:eastAsia="en-GB"/>
        </w:rPr>
        <w:t>s</w:t>
      </w:r>
      <w:r w:rsidRPr="004B488A">
        <w:rPr>
          <w:rFonts w:ascii="Calibri" w:hAnsi="Calibri" w:cs="Calibri"/>
          <w:bCs/>
          <w:szCs w:val="20"/>
          <w:lang w:eastAsia="en-GB"/>
        </w:rPr>
        <w:t xml:space="preserve"> to be considered compliant</w:t>
      </w:r>
      <w:r>
        <w:rPr>
          <w:rFonts w:ascii="Calibri" w:hAnsi="Calibri" w:cs="Calibri"/>
          <w:bCs/>
          <w:szCs w:val="20"/>
          <w:lang w:eastAsia="en-GB"/>
        </w:rPr>
        <w:t xml:space="preserve"> and to be accepted for the next round of technical evaluation</w:t>
      </w:r>
      <w:r w:rsidRPr="004B488A">
        <w:rPr>
          <w:rFonts w:ascii="Calibri" w:hAnsi="Calibri" w:cs="Calibri"/>
          <w:bCs/>
          <w:szCs w:val="20"/>
          <w:lang w:eastAsia="en-GB"/>
        </w:rPr>
        <w:t xml:space="preserve">. If the documents do not meet NRC requirements, the bid will be rejected. </w:t>
      </w:r>
    </w:p>
    <w:p w14:paraId="173671CB" w14:textId="303FF117" w:rsidR="007128C5" w:rsidRPr="00A90847" w:rsidRDefault="007128C5" w:rsidP="003B041A">
      <w:pPr>
        <w:pStyle w:val="Heading2"/>
        <w:keepLines w:val="0"/>
        <w:numPr>
          <w:ilvl w:val="0"/>
          <w:numId w:val="12"/>
        </w:numPr>
        <w:spacing w:before="240" w:after="60" w:line="240" w:lineRule="auto"/>
        <w:jc w:val="both"/>
        <w:rPr>
          <w:rFonts w:ascii="Calibri" w:eastAsiaTheme="minorHAnsi" w:hAnsi="Calibri" w:cs="Calibri"/>
          <w:b/>
          <w:color w:val="464645" w:themeColor="text1"/>
          <w:sz w:val="20"/>
          <w:szCs w:val="20"/>
          <w:lang w:eastAsia="en-GB"/>
        </w:rPr>
      </w:pPr>
      <w:r w:rsidRPr="007128C5">
        <w:rPr>
          <w:rFonts w:ascii="Calibri" w:eastAsiaTheme="minorHAnsi" w:hAnsi="Calibri" w:cs="Calibri"/>
          <w:b/>
          <w:color w:val="464645" w:themeColor="text1"/>
          <w:sz w:val="20"/>
          <w:szCs w:val="20"/>
          <w:lang w:eastAsia="en-GB"/>
        </w:rPr>
        <w:t xml:space="preserve">Step 2: Technical Evaluation </w:t>
      </w:r>
      <w:r w:rsidR="00AD54CB">
        <w:rPr>
          <w:rFonts w:ascii="Calibri" w:eastAsiaTheme="minorHAnsi" w:hAnsi="Calibri" w:cs="Calibri"/>
          <w:b/>
          <w:color w:val="464645" w:themeColor="text1"/>
          <w:sz w:val="20"/>
          <w:szCs w:val="20"/>
          <w:lang w:eastAsia="en-GB"/>
        </w:rPr>
        <w:t>75</w:t>
      </w:r>
      <w:r w:rsidRPr="00A90847">
        <w:rPr>
          <w:rFonts w:ascii="Calibri" w:eastAsiaTheme="minorHAnsi" w:hAnsi="Calibri" w:cs="Calibri"/>
          <w:b/>
          <w:color w:val="464645" w:themeColor="text1"/>
          <w:sz w:val="20"/>
          <w:szCs w:val="20"/>
          <w:lang w:eastAsia="en-GB"/>
        </w:rPr>
        <w:t>%</w:t>
      </w:r>
    </w:p>
    <w:p w14:paraId="0CDBCB70" w14:textId="77777777" w:rsidR="007128C5" w:rsidRPr="00A90847" w:rsidRDefault="007128C5" w:rsidP="007128C5">
      <w:pPr>
        <w:autoSpaceDE w:val="0"/>
        <w:autoSpaceDN w:val="0"/>
        <w:adjustRightInd w:val="0"/>
        <w:jc w:val="both"/>
        <w:rPr>
          <w:rFonts w:ascii="Calibri" w:hAnsi="Calibri" w:cs="Calibri"/>
          <w:bCs/>
          <w:color w:val="auto"/>
          <w:szCs w:val="20"/>
          <w:lang w:eastAsia="en-GB"/>
        </w:rPr>
      </w:pPr>
      <w:r w:rsidRPr="00A90847">
        <w:rPr>
          <w:rFonts w:ascii="Calibri" w:hAnsi="Calibri" w:cs="Calibri"/>
          <w:bCs/>
          <w:color w:val="auto"/>
          <w:szCs w:val="20"/>
          <w:lang w:eastAsia="en-GB"/>
        </w:rPr>
        <w:t xml:space="preserve">A Technical Evaluation of all bids received will be conducted to shortlist bidders. The main criteria that will be used to evaluate and score the bids received are as follows: </w:t>
      </w:r>
    </w:p>
    <w:p w14:paraId="3CA54994" w14:textId="3CD3634E" w:rsidR="007128C5" w:rsidRPr="00A90847" w:rsidRDefault="007128C5" w:rsidP="00AD54CB">
      <w:pPr>
        <w:pStyle w:val="ListParagraph"/>
        <w:numPr>
          <w:ilvl w:val="0"/>
          <w:numId w:val="13"/>
        </w:numPr>
        <w:autoSpaceDE w:val="0"/>
        <w:autoSpaceDN w:val="0"/>
        <w:adjustRightInd w:val="0"/>
        <w:jc w:val="both"/>
        <w:rPr>
          <w:rFonts w:ascii="Calibri" w:hAnsi="Calibri" w:cs="Calibri"/>
          <w:bCs/>
          <w:color w:val="auto"/>
          <w:szCs w:val="20"/>
          <w:lang w:eastAsia="en-GB"/>
        </w:rPr>
      </w:pPr>
      <w:r w:rsidRPr="00A90847">
        <w:rPr>
          <w:rFonts w:ascii="Calibri" w:hAnsi="Calibri" w:cs="Calibri"/>
          <w:bCs/>
          <w:color w:val="auto"/>
          <w:lang w:eastAsia="en-GB"/>
        </w:rPr>
        <w:t>Project methodology</w:t>
      </w:r>
      <w:r w:rsidR="00A90847" w:rsidRPr="00A90847">
        <w:rPr>
          <w:rFonts w:ascii="Calibri" w:hAnsi="Calibri" w:cs="Calibri"/>
          <w:bCs/>
          <w:color w:val="auto"/>
          <w:lang w:eastAsia="en-GB"/>
        </w:rPr>
        <w:t xml:space="preserve">, </w:t>
      </w:r>
      <w:r w:rsidRPr="00A90847">
        <w:rPr>
          <w:rFonts w:ascii="Calibri" w:hAnsi="Calibri" w:cs="Calibri"/>
          <w:bCs/>
          <w:color w:val="auto"/>
          <w:lang w:eastAsia="en-GB"/>
        </w:rPr>
        <w:t>suitability for NRC</w:t>
      </w:r>
      <w:r w:rsidR="00A90847" w:rsidRPr="00A90847">
        <w:rPr>
          <w:rFonts w:ascii="Calibri" w:hAnsi="Calibri" w:cs="Calibri"/>
          <w:bCs/>
          <w:color w:val="auto"/>
          <w:lang w:eastAsia="en-GB"/>
        </w:rPr>
        <w:t xml:space="preserve"> and proposed timeline (</w:t>
      </w:r>
      <w:r w:rsidR="00AD54CB">
        <w:rPr>
          <w:rFonts w:ascii="Calibri" w:hAnsi="Calibri" w:cs="Calibri"/>
          <w:bCs/>
          <w:color w:val="auto"/>
          <w:lang w:eastAsia="en-GB"/>
        </w:rPr>
        <w:t>20</w:t>
      </w:r>
      <w:r w:rsidRPr="00A90847">
        <w:rPr>
          <w:rFonts w:ascii="Calibri" w:hAnsi="Calibri" w:cs="Calibri"/>
          <w:bCs/>
          <w:color w:val="auto"/>
          <w:lang w:eastAsia="en-GB"/>
        </w:rPr>
        <w:t>%)</w:t>
      </w:r>
    </w:p>
    <w:p w14:paraId="439A771A" w14:textId="50EF667A" w:rsidR="007128C5" w:rsidRPr="00A90847" w:rsidRDefault="007128C5" w:rsidP="00C17A7F">
      <w:pPr>
        <w:pStyle w:val="ListParagraph"/>
        <w:numPr>
          <w:ilvl w:val="0"/>
          <w:numId w:val="13"/>
        </w:numPr>
        <w:autoSpaceDE w:val="0"/>
        <w:autoSpaceDN w:val="0"/>
        <w:adjustRightInd w:val="0"/>
        <w:jc w:val="both"/>
        <w:rPr>
          <w:rFonts w:ascii="Calibri" w:hAnsi="Calibri" w:cs="Calibri"/>
          <w:bCs/>
          <w:color w:val="auto"/>
          <w:szCs w:val="20"/>
          <w:lang w:eastAsia="en-GB"/>
        </w:rPr>
      </w:pPr>
      <w:r w:rsidRPr="00A90847">
        <w:rPr>
          <w:rFonts w:ascii="Calibri" w:hAnsi="Calibri" w:cs="Calibri"/>
          <w:bCs/>
          <w:color w:val="auto"/>
          <w:lang w:eastAsia="en-GB"/>
        </w:rPr>
        <w:t xml:space="preserve">Proven ability and experience </w:t>
      </w:r>
      <w:r w:rsidR="00AD54CB">
        <w:rPr>
          <w:rFonts w:ascii="Calibri" w:hAnsi="Calibri" w:cs="Calibri"/>
          <w:bCs/>
          <w:color w:val="auto"/>
          <w:lang w:eastAsia="en-GB"/>
        </w:rPr>
        <w:t>with similar consultancies (15</w:t>
      </w:r>
      <w:r w:rsidRPr="00A90847">
        <w:rPr>
          <w:rFonts w:ascii="Calibri" w:hAnsi="Calibri" w:cs="Calibri"/>
          <w:bCs/>
          <w:color w:val="auto"/>
          <w:lang w:eastAsia="en-GB"/>
        </w:rPr>
        <w:t>%)</w:t>
      </w:r>
    </w:p>
    <w:p w14:paraId="5EDB3760" w14:textId="52FA7AD2" w:rsidR="007128C5" w:rsidRPr="00A90847" w:rsidRDefault="007128C5" w:rsidP="00AD54CB">
      <w:pPr>
        <w:pStyle w:val="ListParagraph"/>
        <w:numPr>
          <w:ilvl w:val="0"/>
          <w:numId w:val="13"/>
        </w:numPr>
        <w:autoSpaceDE w:val="0"/>
        <w:autoSpaceDN w:val="0"/>
        <w:adjustRightInd w:val="0"/>
        <w:jc w:val="both"/>
        <w:rPr>
          <w:rFonts w:ascii="Calibri" w:hAnsi="Calibri" w:cs="Calibri"/>
          <w:bCs/>
          <w:color w:val="auto"/>
          <w:szCs w:val="20"/>
          <w:lang w:eastAsia="en-GB"/>
        </w:rPr>
      </w:pPr>
      <w:r w:rsidRPr="00A90847">
        <w:rPr>
          <w:rFonts w:ascii="Calibri" w:hAnsi="Calibri" w:cs="Calibri"/>
          <w:bCs/>
          <w:color w:val="auto"/>
          <w:lang w:eastAsia="en-GB"/>
        </w:rPr>
        <w:t>Experience and demonstrable</w:t>
      </w:r>
      <w:r w:rsidR="00A90847" w:rsidRPr="00A90847">
        <w:rPr>
          <w:rFonts w:ascii="Calibri" w:hAnsi="Calibri" w:cs="Calibri"/>
          <w:bCs/>
          <w:color w:val="auto"/>
          <w:lang w:eastAsia="en-GB"/>
        </w:rPr>
        <w:t xml:space="preserve"> </w:t>
      </w:r>
      <w:r w:rsidR="00AD54CB">
        <w:rPr>
          <w:rFonts w:ascii="Calibri" w:hAnsi="Calibri" w:cs="Calibri"/>
          <w:bCs/>
          <w:color w:val="auto"/>
          <w:lang w:eastAsia="en-GB"/>
        </w:rPr>
        <w:t>understanding of the context (20</w:t>
      </w:r>
      <w:r w:rsidRPr="00A90847">
        <w:rPr>
          <w:rFonts w:ascii="Calibri" w:hAnsi="Calibri" w:cs="Calibri"/>
          <w:bCs/>
          <w:color w:val="auto"/>
          <w:lang w:eastAsia="en-GB"/>
        </w:rPr>
        <w:t>%)</w:t>
      </w:r>
    </w:p>
    <w:p w14:paraId="0A37E821" w14:textId="233C6D75" w:rsidR="007128C5" w:rsidRPr="00A90847" w:rsidRDefault="00A90847" w:rsidP="00AD54CB">
      <w:pPr>
        <w:pStyle w:val="ListParagraph"/>
        <w:numPr>
          <w:ilvl w:val="0"/>
          <w:numId w:val="13"/>
        </w:numPr>
        <w:autoSpaceDE w:val="0"/>
        <w:autoSpaceDN w:val="0"/>
        <w:adjustRightInd w:val="0"/>
        <w:jc w:val="both"/>
        <w:rPr>
          <w:rFonts w:ascii="Calibri" w:hAnsi="Calibri" w:cs="Calibri"/>
          <w:bCs/>
          <w:color w:val="auto"/>
          <w:szCs w:val="20"/>
          <w:lang w:eastAsia="en-GB"/>
        </w:rPr>
      </w:pPr>
      <w:r w:rsidRPr="00A90847">
        <w:rPr>
          <w:rFonts w:ascii="Calibri" w:hAnsi="Calibri" w:cs="Calibri"/>
          <w:bCs/>
          <w:color w:val="auto"/>
          <w:lang w:eastAsia="en-GB"/>
        </w:rPr>
        <w:t xml:space="preserve">Examples of previous </w:t>
      </w:r>
      <w:r>
        <w:rPr>
          <w:rFonts w:ascii="Calibri" w:hAnsi="Calibri" w:cs="Calibri"/>
          <w:bCs/>
          <w:color w:val="auto"/>
          <w:lang w:eastAsia="en-GB"/>
        </w:rPr>
        <w:t>evaluation/assessment</w:t>
      </w:r>
      <w:r w:rsidR="00AD54CB">
        <w:rPr>
          <w:rFonts w:ascii="Calibri" w:hAnsi="Calibri" w:cs="Calibri"/>
          <w:bCs/>
          <w:color w:val="auto"/>
          <w:lang w:eastAsia="en-GB"/>
        </w:rPr>
        <w:t xml:space="preserve"> report (20</w:t>
      </w:r>
      <w:r w:rsidR="007128C5" w:rsidRPr="00A90847">
        <w:rPr>
          <w:rFonts w:ascii="Calibri" w:hAnsi="Calibri" w:cs="Calibri"/>
          <w:bCs/>
          <w:color w:val="auto"/>
          <w:lang w:eastAsia="en-GB"/>
        </w:rPr>
        <w:t>%)</w:t>
      </w:r>
    </w:p>
    <w:p w14:paraId="79AFE1CD" w14:textId="3CAC6627" w:rsidR="007128C5" w:rsidRPr="007128C5" w:rsidRDefault="007128C5" w:rsidP="00A90847">
      <w:pPr>
        <w:pStyle w:val="Heading2"/>
        <w:numPr>
          <w:ilvl w:val="0"/>
          <w:numId w:val="0"/>
        </w:numPr>
        <w:ind w:left="576" w:hanging="576"/>
        <w:jc w:val="both"/>
        <w:rPr>
          <w:rFonts w:ascii="Calibri" w:eastAsiaTheme="minorHAnsi" w:hAnsi="Calibri" w:cs="Calibri"/>
          <w:b/>
          <w:color w:val="auto"/>
          <w:sz w:val="20"/>
          <w:szCs w:val="20"/>
          <w:lang w:eastAsia="en-GB"/>
        </w:rPr>
      </w:pPr>
      <w:r w:rsidRPr="007128C5">
        <w:rPr>
          <w:rFonts w:ascii="Calibri" w:eastAsiaTheme="minorHAnsi" w:hAnsi="Calibri" w:cs="Calibri"/>
          <w:b/>
          <w:color w:val="auto"/>
          <w:sz w:val="20"/>
          <w:szCs w:val="20"/>
          <w:lang w:eastAsia="en-GB"/>
        </w:rPr>
        <w:t xml:space="preserve">Step 3: Financial Evaluation </w:t>
      </w:r>
      <w:r w:rsidR="00AD54CB">
        <w:rPr>
          <w:rFonts w:ascii="Calibri" w:eastAsiaTheme="minorHAnsi" w:hAnsi="Calibri" w:cs="Calibri"/>
          <w:b/>
          <w:color w:val="auto"/>
          <w:sz w:val="20"/>
          <w:szCs w:val="20"/>
          <w:lang w:eastAsia="en-GB"/>
        </w:rPr>
        <w:t>25</w:t>
      </w:r>
      <w:r w:rsidRPr="00A90847">
        <w:rPr>
          <w:rFonts w:ascii="Calibri" w:eastAsiaTheme="minorHAnsi" w:hAnsi="Calibri" w:cs="Calibri"/>
          <w:b/>
          <w:color w:val="auto"/>
          <w:sz w:val="20"/>
          <w:szCs w:val="20"/>
          <w:lang w:eastAsia="en-GB"/>
        </w:rPr>
        <w:t>%</w:t>
      </w:r>
    </w:p>
    <w:p w14:paraId="38850278" w14:textId="6348129C" w:rsidR="007128C5" w:rsidRDefault="007128C5" w:rsidP="007128C5">
      <w:pPr>
        <w:spacing w:after="120" w:line="280" w:lineRule="atLeast"/>
        <w:ind w:hanging="13"/>
        <w:jc w:val="both"/>
        <w:rPr>
          <w:rFonts w:ascii="Calibri" w:hAnsi="Calibri" w:cs="Calibri"/>
          <w:bCs/>
          <w:color w:val="auto"/>
          <w:szCs w:val="20"/>
          <w:lang w:eastAsia="en-GB"/>
        </w:rPr>
      </w:pPr>
      <w:r w:rsidRPr="007128C5">
        <w:rPr>
          <w:rFonts w:ascii="Calibri" w:hAnsi="Calibri" w:cs="Calibri"/>
          <w:bCs/>
          <w:color w:val="auto"/>
          <w:szCs w:val="20"/>
          <w:lang w:eastAsia="en-GB"/>
        </w:rPr>
        <w:t>Financial bids received from the shortlisted bidders who passed the Technical Evaluation will then be evaluated.</w:t>
      </w:r>
    </w:p>
    <w:p w14:paraId="7DD19724" w14:textId="77777777" w:rsidR="007D6249" w:rsidRPr="007D6249" w:rsidRDefault="007D6249" w:rsidP="007D6249">
      <w:pPr>
        <w:spacing w:after="120" w:line="280" w:lineRule="atLeast"/>
        <w:ind w:hanging="13"/>
        <w:jc w:val="both"/>
        <w:rPr>
          <w:rFonts w:ascii="Calibri" w:hAnsi="Calibri" w:cs="Calibri"/>
          <w:bCs/>
          <w:color w:val="auto"/>
          <w:szCs w:val="20"/>
          <w:lang w:eastAsia="en-GB"/>
        </w:rPr>
      </w:pPr>
      <w:r w:rsidRPr="007D6249">
        <w:rPr>
          <w:rFonts w:ascii="Calibri" w:hAnsi="Calibri" w:cs="Calibri"/>
          <w:bCs/>
          <w:color w:val="auto"/>
          <w:szCs w:val="20"/>
          <w:lang w:eastAsia="en-GB"/>
        </w:rPr>
        <w:t>Interested consultant firms should submit their application in hand delivery to the following addresses:</w:t>
      </w:r>
    </w:p>
    <w:p w14:paraId="6CA03304" w14:textId="77777777" w:rsidR="007D6249" w:rsidRPr="007D6249" w:rsidRDefault="007D6249" w:rsidP="007D6249">
      <w:pPr>
        <w:pStyle w:val="ListParagraph"/>
        <w:numPr>
          <w:ilvl w:val="0"/>
          <w:numId w:val="29"/>
        </w:numPr>
        <w:spacing w:after="120" w:line="280" w:lineRule="atLeast"/>
        <w:jc w:val="both"/>
        <w:rPr>
          <w:rFonts w:ascii="Calibri" w:hAnsi="Calibri" w:cs="Calibri"/>
          <w:bCs/>
          <w:color w:val="auto"/>
          <w:szCs w:val="20"/>
          <w:lang w:eastAsia="en-GB"/>
        </w:rPr>
      </w:pPr>
      <w:proofErr w:type="spellStart"/>
      <w:r w:rsidRPr="007D6249">
        <w:rPr>
          <w:rFonts w:ascii="Calibri" w:hAnsi="Calibri" w:cs="Calibri"/>
          <w:bCs/>
          <w:color w:val="auto"/>
          <w:szCs w:val="20"/>
          <w:lang w:eastAsia="en-GB"/>
        </w:rPr>
        <w:t>Gadarif</w:t>
      </w:r>
      <w:proofErr w:type="spellEnd"/>
      <w:r w:rsidRPr="007D6249">
        <w:rPr>
          <w:rFonts w:ascii="Calibri" w:hAnsi="Calibri" w:cs="Calibri"/>
          <w:bCs/>
          <w:color w:val="auto"/>
          <w:szCs w:val="20"/>
          <w:lang w:eastAsia="en-GB"/>
        </w:rPr>
        <w:t xml:space="preserve"> Office – East </w:t>
      </w:r>
      <w:proofErr w:type="spellStart"/>
      <w:r w:rsidRPr="007D6249">
        <w:rPr>
          <w:rFonts w:ascii="Calibri" w:hAnsi="Calibri" w:cs="Calibri"/>
          <w:bCs/>
          <w:color w:val="auto"/>
          <w:szCs w:val="20"/>
          <w:lang w:eastAsia="en-GB"/>
        </w:rPr>
        <w:t>Jobarab</w:t>
      </w:r>
      <w:proofErr w:type="spellEnd"/>
      <w:r w:rsidRPr="007D6249">
        <w:rPr>
          <w:rFonts w:ascii="Calibri" w:hAnsi="Calibri" w:cs="Calibri"/>
          <w:bCs/>
          <w:color w:val="auto"/>
          <w:szCs w:val="20"/>
          <w:lang w:eastAsia="en-GB"/>
        </w:rPr>
        <w:t xml:space="preserve"> – </w:t>
      </w:r>
      <w:proofErr w:type="spellStart"/>
      <w:r w:rsidRPr="007D6249">
        <w:rPr>
          <w:rFonts w:ascii="Calibri" w:hAnsi="Calibri" w:cs="Calibri"/>
          <w:bCs/>
          <w:color w:val="auto"/>
          <w:szCs w:val="20"/>
          <w:lang w:eastAsia="en-GB"/>
        </w:rPr>
        <w:t>Alriyada</w:t>
      </w:r>
      <w:proofErr w:type="spellEnd"/>
      <w:r w:rsidRPr="007D6249">
        <w:rPr>
          <w:rFonts w:ascii="Calibri" w:hAnsi="Calibri" w:cs="Calibri"/>
          <w:bCs/>
          <w:color w:val="auto"/>
          <w:szCs w:val="20"/>
          <w:lang w:eastAsia="en-GB"/>
        </w:rPr>
        <w:t xml:space="preserve"> Street - </w:t>
      </w:r>
      <w:proofErr w:type="spellStart"/>
      <w:r w:rsidRPr="007D6249">
        <w:rPr>
          <w:rFonts w:ascii="Calibri" w:hAnsi="Calibri" w:cs="Calibri"/>
          <w:bCs/>
          <w:color w:val="auto"/>
          <w:szCs w:val="20"/>
          <w:lang w:eastAsia="en-GB"/>
        </w:rPr>
        <w:t>Gadarif</w:t>
      </w:r>
      <w:proofErr w:type="spellEnd"/>
      <w:r w:rsidRPr="007D6249">
        <w:rPr>
          <w:rFonts w:ascii="Calibri" w:hAnsi="Calibri" w:cs="Calibri"/>
          <w:bCs/>
          <w:color w:val="auto"/>
          <w:szCs w:val="20"/>
          <w:lang w:eastAsia="en-GB"/>
        </w:rPr>
        <w:t xml:space="preserve"> Sudan.</w:t>
      </w:r>
    </w:p>
    <w:p w14:paraId="58D212DE" w14:textId="77777777" w:rsidR="007D6249" w:rsidRPr="007D6249" w:rsidRDefault="007D6249" w:rsidP="007D6249">
      <w:pPr>
        <w:pStyle w:val="ListParagraph"/>
        <w:numPr>
          <w:ilvl w:val="0"/>
          <w:numId w:val="29"/>
        </w:numPr>
        <w:spacing w:after="120" w:line="280" w:lineRule="atLeast"/>
        <w:jc w:val="both"/>
        <w:rPr>
          <w:rFonts w:ascii="Calibri" w:hAnsi="Calibri" w:cs="Calibri"/>
          <w:bCs/>
          <w:color w:val="auto"/>
          <w:szCs w:val="20"/>
          <w:lang w:eastAsia="en-GB"/>
        </w:rPr>
      </w:pPr>
      <w:r w:rsidRPr="007D6249">
        <w:rPr>
          <w:rFonts w:ascii="Calibri" w:hAnsi="Calibri" w:cs="Calibri"/>
          <w:bCs/>
          <w:color w:val="auto"/>
          <w:szCs w:val="20"/>
          <w:lang w:eastAsia="en-GB"/>
        </w:rPr>
        <w:t>Country Office, 4th Floor, Nile Tower, Fourth Floor, Block 10, Building #20, Street 63, Khartoum</w:t>
      </w:r>
    </w:p>
    <w:p w14:paraId="5EFEC46F" w14:textId="77777777" w:rsidR="007D6249" w:rsidRPr="007128C5" w:rsidRDefault="007D6249" w:rsidP="007128C5">
      <w:pPr>
        <w:spacing w:after="120" w:line="280" w:lineRule="atLeast"/>
        <w:ind w:hanging="13"/>
        <w:jc w:val="both"/>
        <w:rPr>
          <w:rFonts w:ascii="Calibri" w:hAnsi="Calibri" w:cs="Calibri"/>
          <w:bCs/>
          <w:color w:val="auto"/>
          <w:szCs w:val="20"/>
          <w:lang w:eastAsia="en-GB"/>
        </w:rPr>
      </w:pPr>
    </w:p>
    <w:p w14:paraId="71AC702F" w14:textId="2AAF65E4" w:rsidR="007128C5" w:rsidRDefault="007128C5" w:rsidP="00A90847">
      <w:pPr>
        <w:rPr>
          <w:rFonts w:cstheme="minorHAnsi"/>
          <w:b/>
          <w:i/>
          <w:color w:val="auto"/>
        </w:rPr>
      </w:pPr>
    </w:p>
    <w:p w14:paraId="25E4AFC0" w14:textId="51371D02" w:rsidR="00626D74" w:rsidRDefault="00626D74" w:rsidP="00A90847">
      <w:pPr>
        <w:rPr>
          <w:rFonts w:cstheme="minorHAnsi"/>
          <w:b/>
          <w:i/>
          <w:color w:val="auto"/>
        </w:rPr>
      </w:pPr>
    </w:p>
    <w:p w14:paraId="4A60C1C6" w14:textId="7CF69FEB" w:rsidR="00626D74" w:rsidRDefault="00626D74" w:rsidP="00A90847">
      <w:pPr>
        <w:rPr>
          <w:rFonts w:cstheme="minorHAnsi"/>
          <w:b/>
          <w:i/>
          <w:color w:val="auto"/>
        </w:rPr>
      </w:pPr>
    </w:p>
    <w:p w14:paraId="1C61F628" w14:textId="79E29404" w:rsidR="00626D74" w:rsidRPr="007128C5" w:rsidRDefault="00626D74" w:rsidP="00626D74">
      <w:pPr>
        <w:rPr>
          <w:rFonts w:cstheme="minorHAnsi"/>
          <w:b/>
          <w:i/>
          <w:color w:val="auto"/>
        </w:rPr>
      </w:pPr>
      <w:r>
        <w:rPr>
          <w:rFonts w:ascii="Franklin Gothic Book" w:hAnsi="Franklin Gothic Book" w:cs="Calibri"/>
          <w:sz w:val="18"/>
          <w:szCs w:val="18"/>
        </w:rPr>
        <w:t xml:space="preserve"> </w:t>
      </w:r>
    </w:p>
    <w:sectPr w:rsidR="00626D74" w:rsidRPr="007128C5" w:rsidSect="0052605F">
      <w:headerReference w:type="default" r:id="rId12"/>
      <w:footerReference w:type="default" r:id="rId13"/>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DE23" w14:textId="77777777" w:rsidR="007D1D20" w:rsidRDefault="007D1D20" w:rsidP="0062174F">
      <w:pPr>
        <w:spacing w:after="0" w:line="240" w:lineRule="auto"/>
      </w:pPr>
      <w:r>
        <w:separator/>
      </w:r>
    </w:p>
  </w:endnote>
  <w:endnote w:type="continuationSeparator" w:id="0">
    <w:p w14:paraId="0E51256A" w14:textId="77777777" w:rsidR="007D1D20" w:rsidRDefault="007D1D20" w:rsidP="00621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MS Gothic"/>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C8F3" w14:textId="7437C83E" w:rsidR="0090014F" w:rsidRPr="00E654A0" w:rsidRDefault="0090014F" w:rsidP="00E654A0">
    <w:pPr>
      <w:pStyle w:val="Footer"/>
      <w:tabs>
        <w:tab w:val="clear" w:pos="3827"/>
        <w:tab w:val="clear" w:pos="4491"/>
        <w:tab w:val="clear" w:pos="5160"/>
      </w:tabs>
      <w:rPr>
        <w:lang w:val="en-US"/>
      </w:rPr>
    </w:pPr>
    <w:r w:rsidRPr="00E654A0">
      <w:rPr>
        <w:lang w:val="en-US"/>
      </w:rPr>
      <w:t xml:space="preserve">page </w:t>
    </w:r>
    <w:r>
      <w:rPr>
        <w:lang w:val="nb-NO"/>
      </w:rPr>
      <w:fldChar w:fldCharType="begin"/>
    </w:r>
    <w:r w:rsidRPr="00E654A0">
      <w:rPr>
        <w:lang w:val="en-US"/>
      </w:rPr>
      <w:instrText xml:space="preserve"> PAGE  \* Arabic  \* MERGEFORMAT </w:instrText>
    </w:r>
    <w:r>
      <w:rPr>
        <w:lang w:val="nb-NO"/>
      </w:rPr>
      <w:fldChar w:fldCharType="separate"/>
    </w:r>
    <w:r w:rsidR="00CA508E" w:rsidRPr="00CA508E">
      <w:rPr>
        <w:noProof/>
      </w:rPr>
      <w:t>2</w:t>
    </w:r>
    <w:r>
      <w:rPr>
        <w:lang w:val="nb-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03D0E" w14:textId="77777777" w:rsidR="007D1D20" w:rsidRPr="00FC707B" w:rsidRDefault="007D1D20" w:rsidP="00FC707B">
      <w:pPr>
        <w:tabs>
          <w:tab w:val="left" w:leader="dot" w:pos="8505"/>
        </w:tabs>
        <w:spacing w:before="160" w:after="80" w:line="240" w:lineRule="auto"/>
        <w:rPr>
          <w:u w:val="single"/>
        </w:rPr>
      </w:pPr>
      <w:r w:rsidRPr="00FC707B">
        <w:tab/>
      </w:r>
    </w:p>
  </w:footnote>
  <w:footnote w:type="continuationSeparator" w:id="0">
    <w:p w14:paraId="4180D002" w14:textId="77777777" w:rsidR="007D1D20" w:rsidRDefault="007D1D20" w:rsidP="00621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C246" w14:textId="77777777" w:rsidR="0090014F" w:rsidRPr="00F841EC" w:rsidRDefault="0090014F">
    <w:pPr>
      <w:pStyle w:val="Header"/>
      <w:rPr>
        <w:lang w:val="nb-NO"/>
      </w:rPr>
    </w:pPr>
    <w:r>
      <w:rPr>
        <w:noProof/>
        <w:lang w:val="en-US"/>
      </w:rPr>
      <w:drawing>
        <wp:anchor distT="0" distB="0" distL="114300" distR="114300" simplePos="0" relativeHeight="251667456" behindDoc="0" locked="0" layoutInCell="1" allowOverlap="1" wp14:anchorId="2D0C9B06" wp14:editId="2561AB77">
          <wp:simplePos x="0" y="0"/>
          <wp:positionH relativeFrom="margin">
            <wp:posOffset>-508000</wp:posOffset>
          </wp:positionH>
          <wp:positionV relativeFrom="margin">
            <wp:posOffset>-668655</wp:posOffset>
          </wp:positionV>
          <wp:extent cx="1677670" cy="420370"/>
          <wp:effectExtent l="0" t="0" r="0" b="0"/>
          <wp:wrapTopAndBottom/>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rsideLogo_NRC.png"/>
                  <pic:cNvPicPr/>
                </pic:nvPicPr>
                <pic:blipFill>
                  <a:blip r:embed="rId1">
                    <a:extLst>
                      <a:ext uri="{28A0092B-C50C-407E-A947-70E740481C1C}">
                        <a14:useLocalDpi xmlns:a14="http://schemas.microsoft.com/office/drawing/2010/main" val="0"/>
                      </a:ext>
                    </a:extLst>
                  </a:blip>
                  <a:stretch>
                    <a:fillRect/>
                  </a:stretch>
                </pic:blipFill>
                <pic:spPr>
                  <a:xfrm>
                    <a:off x="0" y="0"/>
                    <a:ext cx="1677670" cy="42037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trxKjUiwo2N1BC" int2:id="iU4NGUJp">
      <int2:state int2:value="Rejected" int2:type="LegacyProofing"/>
    </int2:textHash>
    <int2:textHash int2:hashCode="tmT1gJOKkvCHWc" int2:id="60oUCyDE">
      <int2:state int2:value="Rejected" int2:type="LegacyProofing"/>
    </int2:textHash>
    <int2:bookmark int2:bookmarkName="_Int_QxrHCs2a" int2:invalidationBookmarkName="" int2:hashCode="wE2IjO8mjPxwSs" int2:id="wfjNzBa3">
      <int2:state int2:value="Rejected" int2:type="AugLoop_Acronyms_AcronymsCritique"/>
    </int2:bookmark>
    <int2:bookmark int2:bookmarkName="_Int_yPYwdVYE" int2:invalidationBookmarkName="" int2:hashCode="+i9aICWVxSAmbw" int2:id="BMgxz7jd">
      <int2:state int2:value="Rejected" int2:type="AugLoop_Acronyms_AcronymsCritique"/>
    </int2:bookmark>
    <int2:bookmark int2:bookmarkName="_Int_8PFCIMLK" int2:invalidationBookmarkName="" int2:hashCode="yC0bCc8yKRdh1N" int2:id="AHWi7WwU"/>
    <int2:bookmark int2:bookmarkName="_Int_PrXxgjCT" int2:invalidationBookmarkName="" int2:hashCode="/fxfERBKzA8UTH" int2:id="phNPwgJY"/>
    <int2:bookmark int2:bookmarkName="_Int_VhU9hTnX" int2:invalidationBookmarkName="" int2:hashCode="hAT4ywsHIQ+PcU" int2:id="UFvcGiCe"/>
    <int2:bookmark int2:bookmarkName="_Int_82C1TVOs" int2:invalidationBookmarkName="" int2:hashCode="RoHRJMxsS3O6q/" int2:id="EHGuCwup"/>
    <int2:bookmark int2:bookmarkName="_Int_CES49GRd" int2:invalidationBookmarkName="" int2:hashCode="auta81Kn3z7QwR" int2:id="TiXNZpU1"/>
    <int2:bookmark int2:bookmarkName="_Int_crMRFJb3" int2:invalidationBookmarkName="" int2:hashCode="RoHRJMxsS3O6q/" int2:id="sbXkaN43"/>
    <int2:bookmark int2:bookmarkName="_Int_xAhpyZ1l" int2:invalidationBookmarkName="" int2:hashCode="RoHRJMxsS3O6q/" int2:id="vy2dz8ye"/>
    <int2:bookmark int2:bookmarkName="_Int_FtZZM75e" int2:invalidationBookmarkName="" int2:hashCode="mysDqe/EDd7I/B" int2:id="YsOAyXCV"/>
    <int2:bookmark int2:bookmarkName="_Int_UlJlYvNp" int2:invalidationBookmarkName="" int2:hashCode="RoHRJMxsS3O6q/" int2:id="gfkHICn5"/>
    <int2:bookmark int2:bookmarkName="_Int_AvEnKQGZ" int2:invalidationBookmarkName="" int2:hashCode="dE3F4FkImW0Sh0" int2:id="AneNNwo4">
      <int2:state int2:value="Rejected" int2:type="AugLoop_Text_Critique"/>
    </int2:bookmark>
    <int2:bookmark int2:bookmarkName="_Int_044aAqSD" int2:invalidationBookmarkName="" int2:hashCode="eHkAa36bZB0Noy" int2:id="veaVlgdr">
      <int2:state int2:value="Rejected" int2:type="AugLoop_Text_Critique"/>
    </int2:bookmark>
    <int2:bookmark int2:bookmarkName="_Int_vJGscmxx" int2:invalidationBookmarkName="" int2:hashCode="99+JxaqAsZlzHO" int2:id="jPSF30X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74E"/>
    <w:multiLevelType w:val="hybridMultilevel"/>
    <w:tmpl w:val="8C1EEE08"/>
    <w:lvl w:ilvl="0" w:tplc="FF2E3B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07A17"/>
    <w:multiLevelType w:val="hybridMultilevel"/>
    <w:tmpl w:val="0F964FDE"/>
    <w:lvl w:ilvl="0" w:tplc="E1588726">
      <w:start w:val="1"/>
      <w:numFmt w:val="decimal"/>
      <w:lvlText w:val="%1."/>
      <w:lvlJc w:val="left"/>
      <w:pPr>
        <w:ind w:left="720" w:hanging="360"/>
      </w:pPr>
      <w:rPr>
        <w:rFonts w:ascii="Calibri" w:hAnsi="Calibri" w:cs="Times New Roman" w:hint="default"/>
        <w:sz w:val="22"/>
        <w:szCs w:val="22"/>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924DEE"/>
    <w:multiLevelType w:val="hybridMultilevel"/>
    <w:tmpl w:val="C56C7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1300B7"/>
    <w:multiLevelType w:val="hybridMultilevel"/>
    <w:tmpl w:val="1DC0CF22"/>
    <w:lvl w:ilvl="0" w:tplc="0414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52F45"/>
    <w:multiLevelType w:val="hybridMultilevel"/>
    <w:tmpl w:val="5C40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46B66"/>
    <w:multiLevelType w:val="hybridMultilevel"/>
    <w:tmpl w:val="65C23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637667"/>
    <w:multiLevelType w:val="hybridMultilevel"/>
    <w:tmpl w:val="483CA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E52E97"/>
    <w:multiLevelType w:val="hybridMultilevel"/>
    <w:tmpl w:val="B406C81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A822E3"/>
    <w:multiLevelType w:val="hybridMultilevel"/>
    <w:tmpl w:val="E9FC0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FE01CC"/>
    <w:multiLevelType w:val="hybridMultilevel"/>
    <w:tmpl w:val="276CBA62"/>
    <w:lvl w:ilvl="0" w:tplc="E1588726">
      <w:start w:val="1"/>
      <w:numFmt w:val="decimal"/>
      <w:lvlText w:val="%1."/>
      <w:lvlJc w:val="left"/>
      <w:pPr>
        <w:ind w:left="720" w:hanging="360"/>
      </w:pPr>
      <w:rPr>
        <w:rFonts w:ascii="Calibri" w:hAnsi="Calibri" w:cs="Times New Roman"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232119"/>
    <w:multiLevelType w:val="hybridMultilevel"/>
    <w:tmpl w:val="E9DE6DA8"/>
    <w:lvl w:ilvl="0" w:tplc="04090001">
      <w:start w:val="1"/>
      <w:numFmt w:val="bullet"/>
      <w:lvlText w:val=""/>
      <w:lvlJc w:val="left"/>
      <w:pPr>
        <w:ind w:left="707" w:hanging="360"/>
      </w:pPr>
      <w:rPr>
        <w:rFonts w:ascii="Symbol" w:hAnsi="Symbol" w:hint="default"/>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11" w15:restartNumberingAfterBreak="0">
    <w:nsid w:val="400A00EE"/>
    <w:multiLevelType w:val="hybridMultilevel"/>
    <w:tmpl w:val="B0206940"/>
    <w:lvl w:ilvl="0" w:tplc="FF2E3B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6632F"/>
    <w:multiLevelType w:val="hybridMultilevel"/>
    <w:tmpl w:val="FFFFFFFF"/>
    <w:lvl w:ilvl="0" w:tplc="04090001">
      <w:start w:val="1"/>
      <w:numFmt w:val="bullet"/>
      <w:lvlText w:val=""/>
      <w:lvlJc w:val="left"/>
      <w:pPr>
        <w:ind w:left="707" w:hanging="360"/>
      </w:pPr>
      <w:rPr>
        <w:rFonts w:ascii="Symbol" w:hAnsi="Symbol" w:hint="default"/>
      </w:rPr>
    </w:lvl>
    <w:lvl w:ilvl="1" w:tplc="04090003" w:tentative="1">
      <w:start w:val="1"/>
      <w:numFmt w:val="bullet"/>
      <w:lvlText w:val="o"/>
      <w:lvlJc w:val="left"/>
      <w:pPr>
        <w:ind w:left="1427" w:hanging="360"/>
      </w:pPr>
      <w:rPr>
        <w:rFonts w:ascii="Courier New" w:hAnsi="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13" w15:restartNumberingAfterBreak="0">
    <w:nsid w:val="41976E7C"/>
    <w:multiLevelType w:val="hybridMultilevel"/>
    <w:tmpl w:val="90BCF930"/>
    <w:lvl w:ilvl="0" w:tplc="5A18DEA8">
      <w:start w:val="1"/>
      <w:numFmt w:val="bullet"/>
      <w:pStyle w:val="ListBullet"/>
      <w:lvlText w:val="•"/>
      <w:lvlJc w:val="left"/>
      <w:pPr>
        <w:tabs>
          <w:tab w:val="num" w:pos="360"/>
        </w:tabs>
        <w:ind w:left="360" w:hanging="360"/>
      </w:pPr>
      <w:rPr>
        <w:rFonts w:ascii="Franklin Gothic Book" w:hAnsi="Franklin Gothic Book"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2D65E45"/>
    <w:multiLevelType w:val="hybridMultilevel"/>
    <w:tmpl w:val="E3D01D92"/>
    <w:lvl w:ilvl="0" w:tplc="0414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AD5F51"/>
    <w:multiLevelType w:val="hybridMultilevel"/>
    <w:tmpl w:val="C106B0FA"/>
    <w:lvl w:ilvl="0" w:tplc="09382882">
      <w:start w:val="1"/>
      <w:numFmt w:val="decimal"/>
      <w:lvlText w:val="%1."/>
      <w:lvlJc w:val="left"/>
      <w:pPr>
        <w:ind w:left="360" w:hanging="360"/>
      </w:pPr>
      <w:rPr>
        <w:rFonts w:hint="default"/>
        <w:b/>
        <w:bCs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2123B4"/>
    <w:multiLevelType w:val="hybridMultilevel"/>
    <w:tmpl w:val="B24C8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3823F8"/>
    <w:multiLevelType w:val="hybridMultilevel"/>
    <w:tmpl w:val="EAD6D60A"/>
    <w:lvl w:ilvl="0" w:tplc="AF804A4E">
      <w:start w:val="1"/>
      <w:numFmt w:val="decimal"/>
      <w:pStyle w:val="ListParagraph"/>
      <w:lvlText w:val="%1."/>
      <w:lvlJc w:val="left"/>
      <w:pPr>
        <w:ind w:left="36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8" w15:restartNumberingAfterBreak="0">
    <w:nsid w:val="47292F13"/>
    <w:multiLevelType w:val="hybridMultilevel"/>
    <w:tmpl w:val="6786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E6CFA"/>
    <w:multiLevelType w:val="hybridMultilevel"/>
    <w:tmpl w:val="19588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C7A17"/>
    <w:multiLevelType w:val="multilevel"/>
    <w:tmpl w:val="C240CB3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504" w:hanging="504"/>
      </w:pPr>
      <w:rPr>
        <w:rFonts w:ascii="Franklin Gothic Book" w:hAnsi="Franklin Gothic Book" w:hint="default"/>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B60CF5"/>
    <w:multiLevelType w:val="hybridMultilevel"/>
    <w:tmpl w:val="EB5811B2"/>
    <w:lvl w:ilvl="0" w:tplc="1D164E42">
      <w:start w:val="1"/>
      <w:numFmt w:val="lowerLetter"/>
      <w:pStyle w:val="Bokstavliste"/>
      <w:lvlText w:val="%1."/>
      <w:lvlJc w:val="left"/>
      <w:pPr>
        <w:tabs>
          <w:tab w:val="num" w:pos="567"/>
        </w:tabs>
        <w:ind w:left="567" w:hanging="454"/>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2" w15:restartNumberingAfterBreak="0">
    <w:nsid w:val="656175FE"/>
    <w:multiLevelType w:val="hybridMultilevel"/>
    <w:tmpl w:val="A0986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9C3C21"/>
    <w:multiLevelType w:val="hybridMultilevel"/>
    <w:tmpl w:val="15AA6A1E"/>
    <w:lvl w:ilvl="0" w:tplc="E1588726">
      <w:start w:val="1"/>
      <w:numFmt w:val="decimal"/>
      <w:lvlText w:val="%1."/>
      <w:lvlJc w:val="left"/>
      <w:pPr>
        <w:ind w:left="720" w:hanging="360"/>
      </w:pPr>
      <w:rPr>
        <w:rFonts w:ascii="Calibri" w:hAnsi="Calibri" w:cs="Times New Roman"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0A07399"/>
    <w:multiLevelType w:val="hybridMultilevel"/>
    <w:tmpl w:val="EB0C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614E70"/>
    <w:multiLevelType w:val="hybridMultilevel"/>
    <w:tmpl w:val="C3A291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B73A1C"/>
    <w:multiLevelType w:val="hybridMultilevel"/>
    <w:tmpl w:val="E7401270"/>
    <w:lvl w:ilvl="0" w:tplc="9DC2CD12">
      <w:start w:val="2001"/>
      <w:numFmt w:val="bullet"/>
      <w:lvlText w:val="-"/>
      <w:lvlJc w:val="left"/>
      <w:pPr>
        <w:ind w:left="720" w:hanging="360"/>
      </w:pPr>
      <w:rPr>
        <w:rFonts w:ascii="Franklin Gothic Book" w:eastAsiaTheme="minorHAnsi" w:hAnsi="Franklin Gothic Book"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7C3ECD"/>
    <w:multiLevelType w:val="hybridMultilevel"/>
    <w:tmpl w:val="1F6CC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3643791">
    <w:abstractNumId w:val="13"/>
  </w:num>
  <w:num w:numId="2" w16cid:durableId="246422468">
    <w:abstractNumId w:val="17"/>
  </w:num>
  <w:num w:numId="3" w16cid:durableId="2070877648">
    <w:abstractNumId w:val="20"/>
  </w:num>
  <w:num w:numId="4" w16cid:durableId="1460799000">
    <w:abstractNumId w:val="21"/>
  </w:num>
  <w:num w:numId="5" w16cid:durableId="17808332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6012345">
    <w:abstractNumId w:val="5"/>
  </w:num>
  <w:num w:numId="7" w16cid:durableId="20569238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9655002">
    <w:abstractNumId w:val="1"/>
  </w:num>
  <w:num w:numId="9" w16cid:durableId="1064258482">
    <w:abstractNumId w:val="19"/>
  </w:num>
  <w:num w:numId="10" w16cid:durableId="1028916501">
    <w:abstractNumId w:val="26"/>
  </w:num>
  <w:num w:numId="11" w16cid:durableId="492991197">
    <w:abstractNumId w:val="23"/>
  </w:num>
  <w:num w:numId="12" w16cid:durableId="1741517346">
    <w:abstractNumId w:val="22"/>
  </w:num>
  <w:num w:numId="13" w16cid:durableId="1012800496">
    <w:abstractNumId w:val="4"/>
  </w:num>
  <w:num w:numId="14" w16cid:durableId="1913194962">
    <w:abstractNumId w:val="25"/>
  </w:num>
  <w:num w:numId="15" w16cid:durableId="784275206">
    <w:abstractNumId w:val="18"/>
  </w:num>
  <w:num w:numId="16" w16cid:durableId="868639786">
    <w:abstractNumId w:val="6"/>
  </w:num>
  <w:num w:numId="17" w16cid:durableId="1572540650">
    <w:abstractNumId w:val="27"/>
  </w:num>
  <w:num w:numId="18" w16cid:durableId="157426933">
    <w:abstractNumId w:val="0"/>
  </w:num>
  <w:num w:numId="19" w16cid:durableId="1389527008">
    <w:abstractNumId w:val="11"/>
  </w:num>
  <w:num w:numId="20" w16cid:durableId="1676809219">
    <w:abstractNumId w:val="8"/>
  </w:num>
  <w:num w:numId="21" w16cid:durableId="816655020">
    <w:abstractNumId w:val="16"/>
  </w:num>
  <w:num w:numId="22" w16cid:durableId="2041583696">
    <w:abstractNumId w:val="15"/>
  </w:num>
  <w:num w:numId="23" w16cid:durableId="1368868490">
    <w:abstractNumId w:val="24"/>
  </w:num>
  <w:num w:numId="24" w16cid:durableId="1389568437">
    <w:abstractNumId w:val="7"/>
  </w:num>
  <w:num w:numId="25" w16cid:durableId="454105167">
    <w:abstractNumId w:val="2"/>
  </w:num>
  <w:num w:numId="26" w16cid:durableId="1636833145">
    <w:abstractNumId w:val="3"/>
  </w:num>
  <w:num w:numId="27" w16cid:durableId="827744257">
    <w:abstractNumId w:val="14"/>
  </w:num>
  <w:num w:numId="28" w16cid:durableId="2043482281">
    <w:abstractNumId w:val="12"/>
  </w:num>
  <w:num w:numId="29" w16cid:durableId="74823570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090"/>
    <w:rsid w:val="000017F2"/>
    <w:rsid w:val="000120D9"/>
    <w:rsid w:val="00013AD8"/>
    <w:rsid w:val="000143E0"/>
    <w:rsid w:val="000200B7"/>
    <w:rsid w:val="00020903"/>
    <w:rsid w:val="00037005"/>
    <w:rsid w:val="000436B2"/>
    <w:rsid w:val="00045685"/>
    <w:rsid w:val="000478F2"/>
    <w:rsid w:val="0005317E"/>
    <w:rsid w:val="00056936"/>
    <w:rsid w:val="00057A97"/>
    <w:rsid w:val="00057C67"/>
    <w:rsid w:val="00066AB8"/>
    <w:rsid w:val="000713D1"/>
    <w:rsid w:val="000751FA"/>
    <w:rsid w:val="00077A10"/>
    <w:rsid w:val="0008169C"/>
    <w:rsid w:val="00090EB5"/>
    <w:rsid w:val="00091EBF"/>
    <w:rsid w:val="00092C53"/>
    <w:rsid w:val="000A01FD"/>
    <w:rsid w:val="000B5516"/>
    <w:rsid w:val="000C1F1E"/>
    <w:rsid w:val="000C21B0"/>
    <w:rsid w:val="000C5E8C"/>
    <w:rsid w:val="000D7090"/>
    <w:rsid w:val="000E1BD4"/>
    <w:rsid w:val="000F34AB"/>
    <w:rsid w:val="000F39F8"/>
    <w:rsid w:val="0010095C"/>
    <w:rsid w:val="001027B3"/>
    <w:rsid w:val="001138CC"/>
    <w:rsid w:val="00125B3C"/>
    <w:rsid w:val="00133142"/>
    <w:rsid w:val="00135F21"/>
    <w:rsid w:val="00143091"/>
    <w:rsid w:val="00157363"/>
    <w:rsid w:val="00164559"/>
    <w:rsid w:val="00174CD6"/>
    <w:rsid w:val="00176D0F"/>
    <w:rsid w:val="0017792A"/>
    <w:rsid w:val="00180C40"/>
    <w:rsid w:val="00182147"/>
    <w:rsid w:val="00183F48"/>
    <w:rsid w:val="00196AEA"/>
    <w:rsid w:val="001A14EB"/>
    <w:rsid w:val="001A210B"/>
    <w:rsid w:val="001B0873"/>
    <w:rsid w:val="001B6690"/>
    <w:rsid w:val="001D6903"/>
    <w:rsid w:val="001E53A9"/>
    <w:rsid w:val="001F7850"/>
    <w:rsid w:val="00206E83"/>
    <w:rsid w:val="00206EF8"/>
    <w:rsid w:val="002172E0"/>
    <w:rsid w:val="0023045C"/>
    <w:rsid w:val="00233FA4"/>
    <w:rsid w:val="00250AD9"/>
    <w:rsid w:val="00282EA8"/>
    <w:rsid w:val="00292BF4"/>
    <w:rsid w:val="002A4411"/>
    <w:rsid w:val="002A4F2E"/>
    <w:rsid w:val="002A7219"/>
    <w:rsid w:val="002C13B8"/>
    <w:rsid w:val="002C39F8"/>
    <w:rsid w:val="002D2B9C"/>
    <w:rsid w:val="002D36FA"/>
    <w:rsid w:val="002E2848"/>
    <w:rsid w:val="002E2C93"/>
    <w:rsid w:val="002E6913"/>
    <w:rsid w:val="002E7D22"/>
    <w:rsid w:val="003014E7"/>
    <w:rsid w:val="0030329D"/>
    <w:rsid w:val="003049B5"/>
    <w:rsid w:val="0031261F"/>
    <w:rsid w:val="00313FE6"/>
    <w:rsid w:val="003162AD"/>
    <w:rsid w:val="00326CD0"/>
    <w:rsid w:val="003317DA"/>
    <w:rsid w:val="0033275B"/>
    <w:rsid w:val="00342851"/>
    <w:rsid w:val="003452DE"/>
    <w:rsid w:val="00351EBD"/>
    <w:rsid w:val="003637EE"/>
    <w:rsid w:val="00366B9C"/>
    <w:rsid w:val="00383E41"/>
    <w:rsid w:val="00387B35"/>
    <w:rsid w:val="00390848"/>
    <w:rsid w:val="003911AC"/>
    <w:rsid w:val="003A0C2C"/>
    <w:rsid w:val="003A554D"/>
    <w:rsid w:val="003A678D"/>
    <w:rsid w:val="003A7AE9"/>
    <w:rsid w:val="003B041A"/>
    <w:rsid w:val="003B4E3C"/>
    <w:rsid w:val="003B58DB"/>
    <w:rsid w:val="003C1556"/>
    <w:rsid w:val="003C30B5"/>
    <w:rsid w:val="003D0624"/>
    <w:rsid w:val="003D251E"/>
    <w:rsid w:val="003E2A26"/>
    <w:rsid w:val="003E2EA5"/>
    <w:rsid w:val="003F34FF"/>
    <w:rsid w:val="003F3CBC"/>
    <w:rsid w:val="003F431E"/>
    <w:rsid w:val="003F575E"/>
    <w:rsid w:val="004121D9"/>
    <w:rsid w:val="00424A55"/>
    <w:rsid w:val="004250CB"/>
    <w:rsid w:val="00427A94"/>
    <w:rsid w:val="00430947"/>
    <w:rsid w:val="00431572"/>
    <w:rsid w:val="004356B6"/>
    <w:rsid w:val="00437FC0"/>
    <w:rsid w:val="00442AFA"/>
    <w:rsid w:val="004433F5"/>
    <w:rsid w:val="00446442"/>
    <w:rsid w:val="00447DB4"/>
    <w:rsid w:val="0045418E"/>
    <w:rsid w:val="00454F70"/>
    <w:rsid w:val="004573C8"/>
    <w:rsid w:val="00461BC5"/>
    <w:rsid w:val="00461E87"/>
    <w:rsid w:val="00462023"/>
    <w:rsid w:val="004635DA"/>
    <w:rsid w:val="00467D88"/>
    <w:rsid w:val="00473BA0"/>
    <w:rsid w:val="004830BA"/>
    <w:rsid w:val="004A7E1D"/>
    <w:rsid w:val="004B5714"/>
    <w:rsid w:val="004C105D"/>
    <w:rsid w:val="004C46CB"/>
    <w:rsid w:val="004D4FAF"/>
    <w:rsid w:val="004E1292"/>
    <w:rsid w:val="004E2093"/>
    <w:rsid w:val="004E6523"/>
    <w:rsid w:val="00501F1F"/>
    <w:rsid w:val="00502E29"/>
    <w:rsid w:val="00520F6C"/>
    <w:rsid w:val="0052605F"/>
    <w:rsid w:val="00534E38"/>
    <w:rsid w:val="005377F1"/>
    <w:rsid w:val="00544964"/>
    <w:rsid w:val="00544D13"/>
    <w:rsid w:val="005460E0"/>
    <w:rsid w:val="005462C6"/>
    <w:rsid w:val="005528FD"/>
    <w:rsid w:val="00555E70"/>
    <w:rsid w:val="005649B8"/>
    <w:rsid w:val="00567E68"/>
    <w:rsid w:val="005A3450"/>
    <w:rsid w:val="005A4BE4"/>
    <w:rsid w:val="005B113B"/>
    <w:rsid w:val="005B1809"/>
    <w:rsid w:val="005D0AC9"/>
    <w:rsid w:val="005D613B"/>
    <w:rsid w:val="005E47C0"/>
    <w:rsid w:val="005F6483"/>
    <w:rsid w:val="00605EFC"/>
    <w:rsid w:val="006102F2"/>
    <w:rsid w:val="00611FA4"/>
    <w:rsid w:val="00616C9C"/>
    <w:rsid w:val="0062174F"/>
    <w:rsid w:val="00623C8C"/>
    <w:rsid w:val="00626D74"/>
    <w:rsid w:val="00635640"/>
    <w:rsid w:val="0064322E"/>
    <w:rsid w:val="0065397E"/>
    <w:rsid w:val="00656371"/>
    <w:rsid w:val="00664A5B"/>
    <w:rsid w:val="0066796D"/>
    <w:rsid w:val="00676016"/>
    <w:rsid w:val="00676E92"/>
    <w:rsid w:val="006912D6"/>
    <w:rsid w:val="00695B1D"/>
    <w:rsid w:val="00695D0B"/>
    <w:rsid w:val="006968EE"/>
    <w:rsid w:val="006A05E8"/>
    <w:rsid w:val="006A7697"/>
    <w:rsid w:val="006B3E49"/>
    <w:rsid w:val="006B77EA"/>
    <w:rsid w:val="006C599B"/>
    <w:rsid w:val="006D3F5D"/>
    <w:rsid w:val="006E1DBD"/>
    <w:rsid w:val="006E2A23"/>
    <w:rsid w:val="006E4117"/>
    <w:rsid w:val="006E49A7"/>
    <w:rsid w:val="006F4854"/>
    <w:rsid w:val="0070673D"/>
    <w:rsid w:val="007128C5"/>
    <w:rsid w:val="00720FC5"/>
    <w:rsid w:val="00721213"/>
    <w:rsid w:val="007240BD"/>
    <w:rsid w:val="00725F82"/>
    <w:rsid w:val="00744863"/>
    <w:rsid w:val="00752417"/>
    <w:rsid w:val="00761F14"/>
    <w:rsid w:val="00766005"/>
    <w:rsid w:val="00777AA3"/>
    <w:rsid w:val="007868CE"/>
    <w:rsid w:val="0079326D"/>
    <w:rsid w:val="007954BD"/>
    <w:rsid w:val="00795B44"/>
    <w:rsid w:val="007A2EED"/>
    <w:rsid w:val="007B7F17"/>
    <w:rsid w:val="007C6471"/>
    <w:rsid w:val="007D172E"/>
    <w:rsid w:val="007D1D20"/>
    <w:rsid w:val="007D6249"/>
    <w:rsid w:val="007D7193"/>
    <w:rsid w:val="007E1A15"/>
    <w:rsid w:val="007E5C09"/>
    <w:rsid w:val="007F0D7F"/>
    <w:rsid w:val="007F36CC"/>
    <w:rsid w:val="007F7E76"/>
    <w:rsid w:val="00802C2A"/>
    <w:rsid w:val="00804A8C"/>
    <w:rsid w:val="00806A18"/>
    <w:rsid w:val="00820678"/>
    <w:rsid w:val="008302B9"/>
    <w:rsid w:val="00835D42"/>
    <w:rsid w:val="00835E31"/>
    <w:rsid w:val="00844B98"/>
    <w:rsid w:val="00861EE4"/>
    <w:rsid w:val="00863771"/>
    <w:rsid w:val="008730C5"/>
    <w:rsid w:val="008A4B27"/>
    <w:rsid w:val="008B7421"/>
    <w:rsid w:val="008C24B7"/>
    <w:rsid w:val="008C5B82"/>
    <w:rsid w:val="008D28A9"/>
    <w:rsid w:val="008D7A49"/>
    <w:rsid w:val="008E1710"/>
    <w:rsid w:val="008E1D52"/>
    <w:rsid w:val="008F1D3A"/>
    <w:rsid w:val="0090014F"/>
    <w:rsid w:val="0090485F"/>
    <w:rsid w:val="00912719"/>
    <w:rsid w:val="009324C9"/>
    <w:rsid w:val="00933310"/>
    <w:rsid w:val="00943019"/>
    <w:rsid w:val="009468CB"/>
    <w:rsid w:val="00951B16"/>
    <w:rsid w:val="009631D5"/>
    <w:rsid w:val="0096785C"/>
    <w:rsid w:val="009754D8"/>
    <w:rsid w:val="009854AC"/>
    <w:rsid w:val="009973E7"/>
    <w:rsid w:val="009A1B55"/>
    <w:rsid w:val="009B0107"/>
    <w:rsid w:val="009B0249"/>
    <w:rsid w:val="009C2A63"/>
    <w:rsid w:val="009D014E"/>
    <w:rsid w:val="009D6303"/>
    <w:rsid w:val="009D7DB3"/>
    <w:rsid w:val="009E49A7"/>
    <w:rsid w:val="009E599F"/>
    <w:rsid w:val="009E5E1D"/>
    <w:rsid w:val="009E5F17"/>
    <w:rsid w:val="009F0346"/>
    <w:rsid w:val="009F049D"/>
    <w:rsid w:val="009F1F9A"/>
    <w:rsid w:val="009F2F3F"/>
    <w:rsid w:val="009F5757"/>
    <w:rsid w:val="00A02FB5"/>
    <w:rsid w:val="00A057B6"/>
    <w:rsid w:val="00A13146"/>
    <w:rsid w:val="00A15269"/>
    <w:rsid w:val="00A20F40"/>
    <w:rsid w:val="00A26237"/>
    <w:rsid w:val="00A4273A"/>
    <w:rsid w:val="00A43C1C"/>
    <w:rsid w:val="00A51E0A"/>
    <w:rsid w:val="00A60FB8"/>
    <w:rsid w:val="00A766BB"/>
    <w:rsid w:val="00A90369"/>
    <w:rsid w:val="00A90847"/>
    <w:rsid w:val="00A940AB"/>
    <w:rsid w:val="00A950D6"/>
    <w:rsid w:val="00A97640"/>
    <w:rsid w:val="00AA2FC9"/>
    <w:rsid w:val="00AA6071"/>
    <w:rsid w:val="00AB3ADF"/>
    <w:rsid w:val="00AC4408"/>
    <w:rsid w:val="00AC4B3A"/>
    <w:rsid w:val="00AC66E0"/>
    <w:rsid w:val="00AC683B"/>
    <w:rsid w:val="00AD29EE"/>
    <w:rsid w:val="00AD54CB"/>
    <w:rsid w:val="00AD7E59"/>
    <w:rsid w:val="00AE06ED"/>
    <w:rsid w:val="00AF0282"/>
    <w:rsid w:val="00AF2C17"/>
    <w:rsid w:val="00AF3779"/>
    <w:rsid w:val="00AF3D11"/>
    <w:rsid w:val="00AF7E94"/>
    <w:rsid w:val="00B01388"/>
    <w:rsid w:val="00B02AA6"/>
    <w:rsid w:val="00B12605"/>
    <w:rsid w:val="00B14103"/>
    <w:rsid w:val="00B141FF"/>
    <w:rsid w:val="00B14745"/>
    <w:rsid w:val="00B152B6"/>
    <w:rsid w:val="00B15C4B"/>
    <w:rsid w:val="00B16FED"/>
    <w:rsid w:val="00B17C66"/>
    <w:rsid w:val="00B21751"/>
    <w:rsid w:val="00B27649"/>
    <w:rsid w:val="00B35832"/>
    <w:rsid w:val="00B36186"/>
    <w:rsid w:val="00B46F1A"/>
    <w:rsid w:val="00B518B0"/>
    <w:rsid w:val="00B51C07"/>
    <w:rsid w:val="00B544C9"/>
    <w:rsid w:val="00B561FC"/>
    <w:rsid w:val="00B61B37"/>
    <w:rsid w:val="00B652A4"/>
    <w:rsid w:val="00B66EA6"/>
    <w:rsid w:val="00B734A2"/>
    <w:rsid w:val="00B74889"/>
    <w:rsid w:val="00B9190B"/>
    <w:rsid w:val="00B93572"/>
    <w:rsid w:val="00BA0FCC"/>
    <w:rsid w:val="00BA1C41"/>
    <w:rsid w:val="00BA79BA"/>
    <w:rsid w:val="00BB1561"/>
    <w:rsid w:val="00BB42F2"/>
    <w:rsid w:val="00BB4DAF"/>
    <w:rsid w:val="00BD538D"/>
    <w:rsid w:val="00BF27A3"/>
    <w:rsid w:val="00BF4C8A"/>
    <w:rsid w:val="00BF6B51"/>
    <w:rsid w:val="00C072D5"/>
    <w:rsid w:val="00C11E5C"/>
    <w:rsid w:val="00C14299"/>
    <w:rsid w:val="00C17A7F"/>
    <w:rsid w:val="00C2689E"/>
    <w:rsid w:val="00C2711D"/>
    <w:rsid w:val="00C3015F"/>
    <w:rsid w:val="00C35BB7"/>
    <w:rsid w:val="00C36FA0"/>
    <w:rsid w:val="00C42888"/>
    <w:rsid w:val="00C50377"/>
    <w:rsid w:val="00C64A57"/>
    <w:rsid w:val="00C64CFD"/>
    <w:rsid w:val="00C806FB"/>
    <w:rsid w:val="00C873D4"/>
    <w:rsid w:val="00C92755"/>
    <w:rsid w:val="00CA0494"/>
    <w:rsid w:val="00CA08B2"/>
    <w:rsid w:val="00CA508E"/>
    <w:rsid w:val="00CA52D7"/>
    <w:rsid w:val="00CB1AE7"/>
    <w:rsid w:val="00CB6097"/>
    <w:rsid w:val="00CC1F9D"/>
    <w:rsid w:val="00CC2055"/>
    <w:rsid w:val="00CC66BB"/>
    <w:rsid w:val="00CD4AB6"/>
    <w:rsid w:val="00CE2F33"/>
    <w:rsid w:val="00CE38CD"/>
    <w:rsid w:val="00CF3616"/>
    <w:rsid w:val="00CF5ED4"/>
    <w:rsid w:val="00CF7662"/>
    <w:rsid w:val="00D01CC2"/>
    <w:rsid w:val="00D0336A"/>
    <w:rsid w:val="00D1258C"/>
    <w:rsid w:val="00D13156"/>
    <w:rsid w:val="00D14E04"/>
    <w:rsid w:val="00D30B31"/>
    <w:rsid w:val="00D3337E"/>
    <w:rsid w:val="00D46984"/>
    <w:rsid w:val="00D511B8"/>
    <w:rsid w:val="00D56ABE"/>
    <w:rsid w:val="00D56DA8"/>
    <w:rsid w:val="00D60E37"/>
    <w:rsid w:val="00D626AE"/>
    <w:rsid w:val="00D670D3"/>
    <w:rsid w:val="00D70D1E"/>
    <w:rsid w:val="00D7145D"/>
    <w:rsid w:val="00D7179A"/>
    <w:rsid w:val="00D77DD6"/>
    <w:rsid w:val="00D87443"/>
    <w:rsid w:val="00D87AE9"/>
    <w:rsid w:val="00D9320E"/>
    <w:rsid w:val="00D93F1E"/>
    <w:rsid w:val="00D97E0F"/>
    <w:rsid w:val="00DA1A00"/>
    <w:rsid w:val="00DA1DDA"/>
    <w:rsid w:val="00DC01B3"/>
    <w:rsid w:val="00DC4D18"/>
    <w:rsid w:val="00DE5FB6"/>
    <w:rsid w:val="00DE68B7"/>
    <w:rsid w:val="00DF1BB7"/>
    <w:rsid w:val="00DF78D7"/>
    <w:rsid w:val="00E01C93"/>
    <w:rsid w:val="00E0637B"/>
    <w:rsid w:val="00E06EA0"/>
    <w:rsid w:val="00E12B61"/>
    <w:rsid w:val="00E1319D"/>
    <w:rsid w:val="00E13D2B"/>
    <w:rsid w:val="00E14EEF"/>
    <w:rsid w:val="00E15811"/>
    <w:rsid w:val="00E2157E"/>
    <w:rsid w:val="00E308A6"/>
    <w:rsid w:val="00E31578"/>
    <w:rsid w:val="00E421E1"/>
    <w:rsid w:val="00E437F0"/>
    <w:rsid w:val="00E44030"/>
    <w:rsid w:val="00E538E0"/>
    <w:rsid w:val="00E55D06"/>
    <w:rsid w:val="00E642E0"/>
    <w:rsid w:val="00E654A0"/>
    <w:rsid w:val="00E67342"/>
    <w:rsid w:val="00E67460"/>
    <w:rsid w:val="00E732A6"/>
    <w:rsid w:val="00E7349A"/>
    <w:rsid w:val="00E857A0"/>
    <w:rsid w:val="00E93582"/>
    <w:rsid w:val="00EB7562"/>
    <w:rsid w:val="00EC56C7"/>
    <w:rsid w:val="00EC6D93"/>
    <w:rsid w:val="00ED0C60"/>
    <w:rsid w:val="00ED2319"/>
    <w:rsid w:val="00ED709E"/>
    <w:rsid w:val="00ED720D"/>
    <w:rsid w:val="00EF0C3E"/>
    <w:rsid w:val="00EF3A78"/>
    <w:rsid w:val="00EF76E4"/>
    <w:rsid w:val="00F009BB"/>
    <w:rsid w:val="00F00A7F"/>
    <w:rsid w:val="00F04A00"/>
    <w:rsid w:val="00F05432"/>
    <w:rsid w:val="00F13682"/>
    <w:rsid w:val="00F1705B"/>
    <w:rsid w:val="00F211E1"/>
    <w:rsid w:val="00F21B53"/>
    <w:rsid w:val="00F27C50"/>
    <w:rsid w:val="00F301EB"/>
    <w:rsid w:val="00F34E85"/>
    <w:rsid w:val="00F37989"/>
    <w:rsid w:val="00F37CC3"/>
    <w:rsid w:val="00F4071B"/>
    <w:rsid w:val="00F47081"/>
    <w:rsid w:val="00F502B1"/>
    <w:rsid w:val="00F50A77"/>
    <w:rsid w:val="00F5368D"/>
    <w:rsid w:val="00F55D1F"/>
    <w:rsid w:val="00F57AB6"/>
    <w:rsid w:val="00F6763F"/>
    <w:rsid w:val="00F706D1"/>
    <w:rsid w:val="00F72290"/>
    <w:rsid w:val="00F81216"/>
    <w:rsid w:val="00F841EC"/>
    <w:rsid w:val="00F93398"/>
    <w:rsid w:val="00FA299C"/>
    <w:rsid w:val="00FB23FD"/>
    <w:rsid w:val="00FB2DAA"/>
    <w:rsid w:val="00FC06A7"/>
    <w:rsid w:val="00FC707B"/>
    <w:rsid w:val="00FD2B9E"/>
    <w:rsid w:val="00FD38F0"/>
    <w:rsid w:val="00FD6428"/>
    <w:rsid w:val="01B71E28"/>
    <w:rsid w:val="028CD2F0"/>
    <w:rsid w:val="080F4889"/>
    <w:rsid w:val="08256E15"/>
    <w:rsid w:val="08B6E2C8"/>
    <w:rsid w:val="09632B9C"/>
    <w:rsid w:val="0A9C70D4"/>
    <w:rsid w:val="0BCD377F"/>
    <w:rsid w:val="0DAAA926"/>
    <w:rsid w:val="0E298250"/>
    <w:rsid w:val="0EE73CC6"/>
    <w:rsid w:val="133F2E56"/>
    <w:rsid w:val="13DFAAC9"/>
    <w:rsid w:val="13EDFA5A"/>
    <w:rsid w:val="1410ADB8"/>
    <w:rsid w:val="15B5257A"/>
    <w:rsid w:val="1DAF2793"/>
    <w:rsid w:val="20088FE6"/>
    <w:rsid w:val="250AA90A"/>
    <w:rsid w:val="265BF60A"/>
    <w:rsid w:val="2C056C03"/>
    <w:rsid w:val="2C171D8F"/>
    <w:rsid w:val="2D0CD704"/>
    <w:rsid w:val="2EADA635"/>
    <w:rsid w:val="317C2FCF"/>
    <w:rsid w:val="39E191F3"/>
    <w:rsid w:val="3BDDC4D3"/>
    <w:rsid w:val="40374BD7"/>
    <w:rsid w:val="45785BB8"/>
    <w:rsid w:val="49135D58"/>
    <w:rsid w:val="4A4DC6FC"/>
    <w:rsid w:val="4FB555F1"/>
    <w:rsid w:val="5016F1F4"/>
    <w:rsid w:val="574093FB"/>
    <w:rsid w:val="58C87D29"/>
    <w:rsid w:val="5CBE7B04"/>
    <w:rsid w:val="5DCDB226"/>
    <w:rsid w:val="5DDF6777"/>
    <w:rsid w:val="5E4D4CDD"/>
    <w:rsid w:val="5FA28FE1"/>
    <w:rsid w:val="62C682FE"/>
    <w:rsid w:val="650FA0BA"/>
    <w:rsid w:val="69AA7004"/>
    <w:rsid w:val="6A96460D"/>
    <w:rsid w:val="6DE24259"/>
    <w:rsid w:val="6F4FB33B"/>
    <w:rsid w:val="6F82F1B1"/>
    <w:rsid w:val="6FFB1AE4"/>
    <w:rsid w:val="7056DB15"/>
    <w:rsid w:val="7C8DFA75"/>
    <w:rsid w:val="7CAEAE15"/>
    <w:rsid w:val="7EED0D8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004947"/>
  <w15:docId w15:val="{A399ADD7-4A27-4A04-BCD5-1D7D90F5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RC"/>
    <w:qFormat/>
    <w:rsid w:val="00D87443"/>
    <w:rPr>
      <w:color w:val="464645" w:themeColor="text1"/>
      <w:sz w:val="20"/>
      <w:lang w:val="en-GB"/>
    </w:rPr>
  </w:style>
  <w:style w:type="paragraph" w:styleId="Heading1">
    <w:name w:val="heading 1"/>
    <w:aliases w:val="Heading 1 NRC"/>
    <w:basedOn w:val="Normal"/>
    <w:next w:val="Normal"/>
    <w:link w:val="Heading1Char"/>
    <w:uiPriority w:val="9"/>
    <w:qFormat/>
    <w:rsid w:val="00CC1F9D"/>
    <w:pPr>
      <w:keepNext/>
      <w:keepLines/>
      <w:numPr>
        <w:numId w:val="3"/>
      </w:numPr>
      <w:spacing w:before="480" w:after="480"/>
      <w:ind w:left="357" w:hanging="357"/>
      <w:outlineLvl w:val="0"/>
    </w:pPr>
    <w:rPr>
      <w:rFonts w:asciiTheme="majorHAnsi" w:eastAsiaTheme="majorEastAsia" w:hAnsiTheme="majorHAnsi" w:cstheme="majorBidi"/>
      <w:color w:val="FF7602" w:themeColor="accent1"/>
      <w:sz w:val="36"/>
      <w:szCs w:val="32"/>
    </w:rPr>
  </w:style>
  <w:style w:type="paragraph" w:styleId="Heading2">
    <w:name w:val="heading 2"/>
    <w:aliases w:val="Heading 2 NRC"/>
    <w:basedOn w:val="Normal"/>
    <w:next w:val="Normal"/>
    <w:link w:val="Heading2Char"/>
    <w:unhideWhenUsed/>
    <w:qFormat/>
    <w:rsid w:val="00D7179A"/>
    <w:pPr>
      <w:keepNext/>
      <w:keepLines/>
      <w:numPr>
        <w:ilvl w:val="1"/>
        <w:numId w:val="3"/>
      </w:numPr>
      <w:spacing w:before="400" w:after="200"/>
      <w:outlineLvl w:val="1"/>
    </w:pPr>
    <w:rPr>
      <w:rFonts w:asciiTheme="majorHAnsi" w:eastAsiaTheme="majorEastAsia" w:hAnsiTheme="majorHAnsi" w:cstheme="majorBidi"/>
      <w:color w:val="A6A6A5" w:themeColor="text2"/>
      <w:sz w:val="32"/>
      <w:szCs w:val="26"/>
    </w:rPr>
  </w:style>
  <w:style w:type="paragraph" w:styleId="Heading3">
    <w:name w:val="heading 3"/>
    <w:aliases w:val="Heading 3 NRC"/>
    <w:basedOn w:val="Normal"/>
    <w:next w:val="Normal"/>
    <w:link w:val="Heading3Char"/>
    <w:unhideWhenUsed/>
    <w:qFormat/>
    <w:rsid w:val="00313FE6"/>
    <w:pPr>
      <w:keepNext/>
      <w:keepLines/>
      <w:spacing w:before="200" w:after="40"/>
      <w:outlineLvl w:val="2"/>
    </w:pPr>
    <w:rPr>
      <w:rFonts w:ascii="Franklin Gothic Medium" w:eastAsiaTheme="majorEastAsia" w:hAnsi="Franklin Gothic Medium" w:cstheme="majorBidi"/>
      <w:szCs w:val="24"/>
    </w:rPr>
  </w:style>
  <w:style w:type="paragraph" w:styleId="Heading4">
    <w:name w:val="heading 4"/>
    <w:aliases w:val="Heading 4 NRC"/>
    <w:basedOn w:val="Normal"/>
    <w:next w:val="Normal"/>
    <w:link w:val="Heading4Char"/>
    <w:uiPriority w:val="9"/>
    <w:unhideWhenUsed/>
    <w:qFormat/>
    <w:rsid w:val="0062174F"/>
    <w:pPr>
      <w:keepNext/>
      <w:keepLines/>
      <w:spacing w:before="200" w:after="40"/>
      <w:outlineLvl w:val="3"/>
    </w:pPr>
    <w:rPr>
      <w:rFonts w:ascii="Franklin Gothic Medium" w:eastAsiaTheme="majorEastAsia" w:hAnsi="Franklin Gothic Medium"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NRC Char"/>
    <w:basedOn w:val="DefaultParagraphFont"/>
    <w:link w:val="Heading1"/>
    <w:uiPriority w:val="9"/>
    <w:rsid w:val="00CC1F9D"/>
    <w:rPr>
      <w:rFonts w:asciiTheme="majorHAnsi" w:eastAsiaTheme="majorEastAsia" w:hAnsiTheme="majorHAnsi" w:cstheme="majorBidi"/>
      <w:color w:val="FF7602" w:themeColor="accent1"/>
      <w:sz w:val="36"/>
      <w:szCs w:val="32"/>
      <w:lang w:val="en-GB"/>
    </w:rPr>
  </w:style>
  <w:style w:type="character" w:customStyle="1" w:styleId="Heading2Char">
    <w:name w:val="Heading 2 Char"/>
    <w:aliases w:val="Heading 2 NRC Char"/>
    <w:basedOn w:val="DefaultParagraphFont"/>
    <w:link w:val="Heading2"/>
    <w:rsid w:val="00D7179A"/>
    <w:rPr>
      <w:rFonts w:asciiTheme="majorHAnsi" w:eastAsiaTheme="majorEastAsia" w:hAnsiTheme="majorHAnsi" w:cstheme="majorBidi"/>
      <w:color w:val="A6A6A5" w:themeColor="text2"/>
      <w:sz w:val="32"/>
      <w:szCs w:val="26"/>
      <w:lang w:val="en-GB"/>
    </w:rPr>
  </w:style>
  <w:style w:type="character" w:customStyle="1" w:styleId="Heading3Char">
    <w:name w:val="Heading 3 Char"/>
    <w:aliases w:val="Heading 3 NRC Char"/>
    <w:basedOn w:val="DefaultParagraphFont"/>
    <w:link w:val="Heading3"/>
    <w:rsid w:val="00313FE6"/>
    <w:rPr>
      <w:rFonts w:ascii="Franklin Gothic Medium" w:eastAsiaTheme="majorEastAsia" w:hAnsi="Franklin Gothic Medium" w:cstheme="majorBidi"/>
      <w:color w:val="464645" w:themeColor="text1"/>
      <w:sz w:val="20"/>
      <w:szCs w:val="24"/>
      <w:lang w:val="en-GB"/>
    </w:rPr>
  </w:style>
  <w:style w:type="character" w:customStyle="1" w:styleId="Heading4Char">
    <w:name w:val="Heading 4 Char"/>
    <w:aliases w:val="Heading 4 NRC Char"/>
    <w:basedOn w:val="DefaultParagraphFont"/>
    <w:link w:val="Heading4"/>
    <w:uiPriority w:val="9"/>
    <w:rsid w:val="0062174F"/>
    <w:rPr>
      <w:rFonts w:ascii="Franklin Gothic Medium" w:eastAsiaTheme="majorEastAsia" w:hAnsi="Franklin Gothic Medium" w:cstheme="majorBidi"/>
      <w:iCs/>
      <w:color w:val="464645" w:themeColor="text1"/>
      <w:sz w:val="20"/>
      <w:lang w:val="en-GB"/>
    </w:rPr>
  </w:style>
  <w:style w:type="paragraph" w:customStyle="1" w:styleId="IngressNRC">
    <w:name w:val="Ingress NRC"/>
    <w:basedOn w:val="Normal"/>
    <w:qFormat/>
    <w:rsid w:val="007B7F17"/>
    <w:pPr>
      <w:spacing w:after="960"/>
    </w:pPr>
    <w:rPr>
      <w:sz w:val="24"/>
    </w:rPr>
  </w:style>
  <w:style w:type="paragraph" w:styleId="ListBullet">
    <w:name w:val="List Bullet"/>
    <w:aliases w:val="Bullet list NRC"/>
    <w:basedOn w:val="Normal"/>
    <w:uiPriority w:val="99"/>
    <w:qFormat/>
    <w:rsid w:val="00A90369"/>
    <w:pPr>
      <w:numPr>
        <w:numId w:val="1"/>
      </w:numPr>
      <w:spacing w:after="80"/>
      <w:ind w:left="340" w:hanging="340"/>
    </w:pPr>
  </w:style>
  <w:style w:type="paragraph" w:styleId="ListParagraph">
    <w:name w:val="List Paragraph"/>
    <w:aliases w:val="List NRC,Bullet List,FooterText,List Paragraph1,Colorful List Accent 1,numbered,Paragraphe de liste1,列出段落,列出段落1,Bulletr List Paragraph,List Paragraph2,List Paragraph21,Párrafo de lista1,Parágrafo da Lista1,リスト段落1,Plan,Dot pt,References"/>
    <w:basedOn w:val="Normal"/>
    <w:link w:val="ListParagraphChar"/>
    <w:uiPriority w:val="34"/>
    <w:qFormat/>
    <w:rsid w:val="00912719"/>
    <w:pPr>
      <w:numPr>
        <w:numId w:val="2"/>
      </w:numPr>
      <w:spacing w:after="80"/>
    </w:pPr>
  </w:style>
  <w:style w:type="paragraph" w:styleId="Quote">
    <w:name w:val="Quote"/>
    <w:aliases w:val="Quote NRC"/>
    <w:basedOn w:val="Normal"/>
    <w:next w:val="Normal"/>
    <w:link w:val="QuoteChar"/>
    <w:uiPriority w:val="29"/>
    <w:qFormat/>
    <w:rsid w:val="00912719"/>
    <w:pPr>
      <w:spacing w:before="240" w:after="240"/>
    </w:pPr>
    <w:rPr>
      <w:rFonts w:ascii="Garamond" w:hAnsi="Garamond"/>
      <w:i/>
      <w:iCs/>
      <w:sz w:val="32"/>
    </w:rPr>
  </w:style>
  <w:style w:type="character" w:customStyle="1" w:styleId="QuoteChar">
    <w:name w:val="Quote Char"/>
    <w:aliases w:val="Quote NRC Char"/>
    <w:basedOn w:val="DefaultParagraphFont"/>
    <w:link w:val="Quote"/>
    <w:uiPriority w:val="29"/>
    <w:rsid w:val="00912719"/>
    <w:rPr>
      <w:rFonts w:ascii="Garamond" w:hAnsi="Garamond"/>
      <w:i/>
      <w:iCs/>
      <w:color w:val="464645" w:themeColor="text1"/>
      <w:sz w:val="32"/>
      <w:lang w:val="en-GB"/>
    </w:rPr>
  </w:style>
  <w:style w:type="paragraph" w:styleId="Header">
    <w:name w:val="header"/>
    <w:basedOn w:val="Normal"/>
    <w:link w:val="HeaderChar"/>
    <w:uiPriority w:val="99"/>
    <w:semiHidden/>
    <w:rsid w:val="0062174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F575E"/>
    <w:rPr>
      <w:color w:val="464645" w:themeColor="text1"/>
      <w:sz w:val="20"/>
      <w:lang w:val="en-GB"/>
    </w:rPr>
  </w:style>
  <w:style w:type="paragraph" w:styleId="Footer">
    <w:name w:val="footer"/>
    <w:basedOn w:val="Normal"/>
    <w:link w:val="FooterChar"/>
    <w:uiPriority w:val="99"/>
    <w:semiHidden/>
    <w:rsid w:val="009F049D"/>
    <w:pPr>
      <w:tabs>
        <w:tab w:val="right" w:pos="3827"/>
        <w:tab w:val="center" w:pos="4491"/>
        <w:tab w:val="left" w:pos="5160"/>
      </w:tabs>
      <w:spacing w:after="0" w:line="240" w:lineRule="auto"/>
      <w:jc w:val="center"/>
    </w:pPr>
    <w:rPr>
      <w:caps/>
      <w:sz w:val="18"/>
    </w:rPr>
  </w:style>
  <w:style w:type="character" w:customStyle="1" w:styleId="FooterChar">
    <w:name w:val="Footer Char"/>
    <w:basedOn w:val="DefaultParagraphFont"/>
    <w:link w:val="Footer"/>
    <w:uiPriority w:val="99"/>
    <w:semiHidden/>
    <w:rsid w:val="003F575E"/>
    <w:rPr>
      <w:caps/>
      <w:color w:val="464645" w:themeColor="text1"/>
      <w:sz w:val="18"/>
      <w:lang w:val="en-GB"/>
    </w:rPr>
  </w:style>
  <w:style w:type="table" w:styleId="TableGrid">
    <w:name w:val="Table Grid"/>
    <w:basedOn w:val="TableNormal"/>
    <w:uiPriority w:val="39"/>
    <w:rsid w:val="00912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RCTabelll">
    <w:name w:val="NRC Tabelll"/>
    <w:basedOn w:val="TableNormal"/>
    <w:uiPriority w:val="99"/>
    <w:rsid w:val="003162AD"/>
    <w:pPr>
      <w:spacing w:after="0" w:line="240" w:lineRule="auto"/>
      <w:jc w:val="center"/>
    </w:pPr>
    <w:rPr>
      <w:sz w:val="18"/>
    </w:rPr>
    <w:tblPr>
      <w:tblStyleRowBandSize w:val="1"/>
      <w:tblBorders>
        <w:top w:val="single" w:sz="2" w:space="0" w:color="464645" w:themeColor="text1"/>
        <w:bottom w:val="single" w:sz="2" w:space="0" w:color="464645" w:themeColor="text1"/>
      </w:tblBorders>
      <w:tblCellMar>
        <w:top w:w="57" w:type="dxa"/>
        <w:left w:w="0" w:type="dxa"/>
        <w:bottom w:w="57" w:type="dxa"/>
        <w:right w:w="57" w:type="dxa"/>
      </w:tblCellMar>
    </w:tblPr>
    <w:tcPr>
      <w:vAlign w:val="center"/>
    </w:tcPr>
    <w:tblStylePr w:type="firstRow">
      <w:rPr>
        <w:rFonts w:ascii="Franklin Gothic Medium" w:hAnsi="Franklin Gothic Medium"/>
        <w:sz w:val="18"/>
      </w:rPr>
      <w:tblPr/>
      <w:tcPr>
        <w:tcBorders>
          <w:top w:val="nil"/>
          <w:left w:val="nil"/>
          <w:bottom w:val="single" w:sz="4" w:space="0" w:color="464645" w:themeColor="text1"/>
          <w:right w:val="nil"/>
          <w:insideH w:val="nil"/>
          <w:insideV w:val="nil"/>
          <w:tl2br w:val="nil"/>
          <w:tr2bl w:val="nil"/>
        </w:tcBorders>
      </w:tcPr>
    </w:tblStylePr>
    <w:tblStylePr w:type="lastRow">
      <w:pPr>
        <w:jc w:val="left"/>
      </w:pPr>
      <w:rPr>
        <w:rFonts w:asciiTheme="minorHAnsi" w:hAnsiTheme="minorHAnsi"/>
        <w:sz w:val="16"/>
      </w:rPr>
      <w:tblPr/>
      <w:tcPr>
        <w:tcBorders>
          <w:top w:val="single" w:sz="4" w:space="0" w:color="464645" w:themeColor="text1"/>
          <w:left w:val="nil"/>
          <w:bottom w:val="nil"/>
          <w:right w:val="nil"/>
          <w:insideH w:val="nil"/>
          <w:insideV w:val="nil"/>
          <w:tl2br w:val="nil"/>
          <w:tr2bl w:val="nil"/>
        </w:tcBorders>
      </w:tcPr>
    </w:tblStylePr>
    <w:tblStylePr w:type="firstCol">
      <w:pPr>
        <w:jc w:val="left"/>
      </w:pPr>
      <w:rPr>
        <w:rFonts w:ascii="Franklin Gothic Medium" w:hAnsi="Franklin Gothic Medium"/>
        <w:sz w:val="18"/>
      </w:rPr>
    </w:tblStylePr>
    <w:tblStylePr w:type="band1Horz">
      <w:tblPr/>
      <w:tcPr>
        <w:tcBorders>
          <w:bottom w:val="single" w:sz="4" w:space="0" w:color="A6A6A5" w:themeColor="text2"/>
        </w:tcBorders>
      </w:tcPr>
    </w:tblStylePr>
    <w:tblStylePr w:type="band2Horz">
      <w:tblPr/>
      <w:tcPr>
        <w:tcBorders>
          <w:bottom w:val="single" w:sz="4" w:space="0" w:color="A6A6A5" w:themeColor="text2"/>
        </w:tcBorders>
      </w:tcPr>
    </w:tblStylePr>
  </w:style>
  <w:style w:type="paragraph" w:customStyle="1" w:styleId="TableheadingNRC">
    <w:name w:val="Tableheading NRC"/>
    <w:basedOn w:val="Heading4"/>
    <w:qFormat/>
    <w:rsid w:val="00A057B6"/>
    <w:rPr>
      <w:caps/>
    </w:rPr>
  </w:style>
  <w:style w:type="paragraph" w:styleId="Title">
    <w:name w:val="Title"/>
    <w:aliases w:val="Title NRC"/>
    <w:basedOn w:val="Normal"/>
    <w:link w:val="TitleChar"/>
    <w:uiPriority w:val="10"/>
    <w:qFormat/>
    <w:rsid w:val="008B7421"/>
    <w:pPr>
      <w:spacing w:before="240" w:after="240" w:line="216" w:lineRule="auto"/>
      <w:ind w:left="227" w:right="227"/>
      <w:contextualSpacing/>
    </w:pPr>
    <w:rPr>
      <w:rFonts w:ascii="Franklin Gothic Medium" w:eastAsiaTheme="majorEastAsia" w:hAnsi="Franklin Gothic Medium" w:cstheme="majorBidi"/>
      <w:color w:val="FF7602" w:themeColor="accent1"/>
      <w:kern w:val="28"/>
      <w:sz w:val="72"/>
      <w:szCs w:val="56"/>
    </w:rPr>
  </w:style>
  <w:style w:type="character" w:customStyle="1" w:styleId="TitleChar">
    <w:name w:val="Title Char"/>
    <w:aliases w:val="Title NRC Char"/>
    <w:basedOn w:val="DefaultParagraphFont"/>
    <w:link w:val="Title"/>
    <w:uiPriority w:val="10"/>
    <w:rsid w:val="008B7421"/>
    <w:rPr>
      <w:rFonts w:ascii="Franklin Gothic Medium" w:eastAsiaTheme="majorEastAsia" w:hAnsi="Franklin Gothic Medium" w:cstheme="majorBidi"/>
      <w:color w:val="FF7602" w:themeColor="accent1"/>
      <w:kern w:val="28"/>
      <w:sz w:val="72"/>
      <w:szCs w:val="56"/>
      <w:lang w:val="en-GB"/>
    </w:rPr>
  </w:style>
  <w:style w:type="paragraph" w:styleId="Subtitle">
    <w:name w:val="Subtitle"/>
    <w:aliases w:val="Subtitle NRC"/>
    <w:basedOn w:val="Normal"/>
    <w:next w:val="Normal"/>
    <w:link w:val="SubtitleChar"/>
    <w:uiPriority w:val="11"/>
    <w:qFormat/>
    <w:rsid w:val="00F211E1"/>
    <w:pPr>
      <w:numPr>
        <w:ilvl w:val="1"/>
      </w:numPr>
      <w:spacing w:before="240" w:after="0"/>
    </w:pPr>
    <w:rPr>
      <w:rFonts w:eastAsiaTheme="minorEastAsia"/>
      <w:sz w:val="24"/>
    </w:rPr>
  </w:style>
  <w:style w:type="character" w:customStyle="1" w:styleId="SubtitleChar">
    <w:name w:val="Subtitle Char"/>
    <w:aliases w:val="Subtitle NRC Char"/>
    <w:basedOn w:val="DefaultParagraphFont"/>
    <w:link w:val="Subtitle"/>
    <w:uiPriority w:val="11"/>
    <w:rsid w:val="00F211E1"/>
    <w:rPr>
      <w:rFonts w:eastAsiaTheme="minorEastAsia"/>
      <w:color w:val="464645" w:themeColor="text1"/>
      <w:sz w:val="24"/>
      <w:lang w:val="en-GB"/>
    </w:rPr>
  </w:style>
  <w:style w:type="character" w:styleId="PlaceholderText">
    <w:name w:val="Placeholder Text"/>
    <w:basedOn w:val="DefaultParagraphFont"/>
    <w:uiPriority w:val="99"/>
    <w:semiHidden/>
    <w:rsid w:val="00091EBF"/>
    <w:rPr>
      <w:color w:val="808080"/>
    </w:rPr>
  </w:style>
  <w:style w:type="paragraph" w:customStyle="1" w:styleId="FrontpagetextNRC">
    <w:name w:val="Frontpagetext NRC"/>
    <w:basedOn w:val="Normal"/>
    <w:qFormat/>
    <w:rsid w:val="00F211E1"/>
    <w:pPr>
      <w:framePr w:hSpace="142" w:wrap="around" w:vAnchor="page" w:hAnchor="margin" w:y="10859"/>
      <w:spacing w:before="240" w:after="0" w:line="240" w:lineRule="auto"/>
      <w:suppressOverlap/>
    </w:pPr>
    <w:rPr>
      <w:rFonts w:ascii="Franklin Gothic Medium" w:hAnsi="Franklin Gothic Medium"/>
      <w:caps/>
      <w:color w:val="FF7602" w:themeColor="accent1"/>
      <w:sz w:val="18"/>
      <w:lang w:val="nb-NO"/>
    </w:rPr>
  </w:style>
  <w:style w:type="paragraph" w:styleId="TOC2">
    <w:name w:val="toc 2"/>
    <w:basedOn w:val="Normal"/>
    <w:next w:val="Normal"/>
    <w:autoRedefine/>
    <w:uiPriority w:val="39"/>
    <w:semiHidden/>
    <w:rsid w:val="00D87443"/>
    <w:pPr>
      <w:tabs>
        <w:tab w:val="right" w:pos="7926"/>
      </w:tabs>
      <w:spacing w:after="0"/>
      <w:ind w:left="924" w:hanging="567"/>
      <w:contextualSpacing/>
    </w:pPr>
  </w:style>
  <w:style w:type="paragraph" w:styleId="TOC1">
    <w:name w:val="toc 1"/>
    <w:basedOn w:val="Normal"/>
    <w:next w:val="Normal"/>
    <w:autoRedefine/>
    <w:uiPriority w:val="39"/>
    <w:semiHidden/>
    <w:rsid w:val="00D87443"/>
    <w:pPr>
      <w:tabs>
        <w:tab w:val="right" w:pos="7926"/>
      </w:tabs>
      <w:spacing w:before="160" w:after="80"/>
      <w:ind w:left="357" w:hanging="357"/>
    </w:pPr>
  </w:style>
  <w:style w:type="paragraph" w:styleId="TOC3">
    <w:name w:val="toc 3"/>
    <w:basedOn w:val="Normal"/>
    <w:next w:val="Normal"/>
    <w:autoRedefine/>
    <w:uiPriority w:val="39"/>
    <w:semiHidden/>
    <w:rsid w:val="00CB6097"/>
    <w:pPr>
      <w:tabs>
        <w:tab w:val="left" w:pos="1320"/>
        <w:tab w:val="right" w:pos="7926"/>
      </w:tabs>
      <w:spacing w:after="0"/>
      <w:ind w:left="1474" w:hanging="567"/>
      <w:contextualSpacing/>
    </w:pPr>
  </w:style>
  <w:style w:type="character" w:styleId="Hyperlink">
    <w:name w:val="Hyperlink"/>
    <w:basedOn w:val="DefaultParagraphFont"/>
    <w:uiPriority w:val="99"/>
    <w:rsid w:val="004B5714"/>
    <w:rPr>
      <w:color w:val="0563C1" w:themeColor="hyperlink"/>
      <w:u w:val="single"/>
    </w:rPr>
  </w:style>
  <w:style w:type="table" w:customStyle="1" w:styleId="ForsideTabell">
    <w:name w:val="ForsideTabell"/>
    <w:basedOn w:val="TableNormal"/>
    <w:uiPriority w:val="99"/>
    <w:rsid w:val="00E14EEF"/>
    <w:pPr>
      <w:spacing w:after="0" w:line="240" w:lineRule="auto"/>
    </w:pPr>
    <w:tblPr>
      <w:tblCellMar>
        <w:left w:w="0" w:type="dxa"/>
        <w:right w:w="0" w:type="dxa"/>
      </w:tblCellMar>
    </w:tblPr>
  </w:style>
  <w:style w:type="paragraph" w:styleId="FootnoteText">
    <w:name w:val="footnote text"/>
    <w:aliases w:val="Footnote text NRC"/>
    <w:basedOn w:val="Normal"/>
    <w:link w:val="FootnoteTextChar"/>
    <w:uiPriority w:val="99"/>
    <w:qFormat/>
    <w:rsid w:val="00FC707B"/>
    <w:pPr>
      <w:spacing w:after="0" w:line="240" w:lineRule="auto"/>
    </w:pPr>
    <w:rPr>
      <w:sz w:val="16"/>
      <w:szCs w:val="20"/>
    </w:rPr>
  </w:style>
  <w:style w:type="character" w:customStyle="1" w:styleId="FootnoteTextChar">
    <w:name w:val="Footnote Text Char"/>
    <w:aliases w:val="Footnote text NRC Char"/>
    <w:basedOn w:val="DefaultParagraphFont"/>
    <w:link w:val="FootnoteText"/>
    <w:uiPriority w:val="99"/>
    <w:rsid w:val="00FC707B"/>
    <w:rPr>
      <w:color w:val="464645" w:themeColor="text1"/>
      <w:sz w:val="16"/>
      <w:szCs w:val="20"/>
      <w:lang w:val="en-GB"/>
    </w:rPr>
  </w:style>
  <w:style w:type="character" w:styleId="FootnoteReference">
    <w:name w:val="footnote reference"/>
    <w:basedOn w:val="DefaultParagraphFont"/>
    <w:uiPriority w:val="99"/>
    <w:semiHidden/>
    <w:unhideWhenUsed/>
    <w:rsid w:val="00FC707B"/>
    <w:rPr>
      <w:vertAlign w:val="superscript"/>
    </w:rPr>
  </w:style>
  <w:style w:type="table" w:customStyle="1" w:styleId="Forsidestil">
    <w:name w:val="Forsidestil"/>
    <w:basedOn w:val="TableNormal"/>
    <w:uiPriority w:val="99"/>
    <w:rsid w:val="003637EE"/>
    <w:pPr>
      <w:spacing w:after="0" w:line="240" w:lineRule="auto"/>
    </w:pPr>
    <w:tblPr>
      <w:tblCellMar>
        <w:left w:w="0" w:type="dxa"/>
        <w:right w:w="0" w:type="dxa"/>
      </w:tblCellMar>
    </w:tblPr>
    <w:tcPr>
      <w:vAlign w:val="bottom"/>
    </w:tcPr>
    <w:tblStylePr w:type="firstRow">
      <w:tblPr/>
      <w:tcPr>
        <w:shd w:val="clear" w:color="auto" w:fill="464645" w:themeFill="text1"/>
      </w:tcPr>
    </w:tblStylePr>
  </w:style>
  <w:style w:type="paragraph" w:styleId="Caption">
    <w:name w:val="caption"/>
    <w:aliases w:val="Caption NRC"/>
    <w:basedOn w:val="Normal"/>
    <w:next w:val="Normal"/>
    <w:uiPriority w:val="35"/>
    <w:qFormat/>
    <w:rsid w:val="001B6690"/>
    <w:pPr>
      <w:spacing w:after="200" w:line="240" w:lineRule="auto"/>
    </w:pPr>
    <w:rPr>
      <w:i/>
      <w:iCs/>
      <w:sz w:val="16"/>
      <w:szCs w:val="18"/>
    </w:rPr>
  </w:style>
  <w:style w:type="character" w:styleId="Strong">
    <w:name w:val="Strong"/>
    <w:aliases w:val="Strong NRC"/>
    <w:basedOn w:val="DefaultParagraphFont"/>
    <w:uiPriority w:val="22"/>
    <w:qFormat/>
    <w:rsid w:val="00B14103"/>
    <w:rPr>
      <w:rFonts w:ascii="Franklin Gothic Medium" w:hAnsi="Franklin Gothic Medium"/>
      <w:b w:val="0"/>
      <w:bCs/>
    </w:rPr>
  </w:style>
  <w:style w:type="paragraph" w:customStyle="1" w:styleId="Tableheading">
    <w:name w:val="Tableheading"/>
    <w:basedOn w:val="Heading4"/>
    <w:semiHidden/>
    <w:rsid w:val="007F0D7F"/>
    <w:rPr>
      <w:caps/>
    </w:rPr>
  </w:style>
  <w:style w:type="paragraph" w:styleId="BalloonText">
    <w:name w:val="Balloon Text"/>
    <w:basedOn w:val="Normal"/>
    <w:link w:val="BalloonTextChar"/>
    <w:uiPriority w:val="99"/>
    <w:semiHidden/>
    <w:unhideWhenUsed/>
    <w:rsid w:val="00A42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73A"/>
    <w:rPr>
      <w:rFonts w:ascii="Tahoma" w:hAnsi="Tahoma" w:cs="Tahoma"/>
      <w:color w:val="464645" w:themeColor="text1"/>
      <w:sz w:val="16"/>
      <w:szCs w:val="16"/>
      <w:lang w:val="en-GB"/>
    </w:rPr>
  </w:style>
  <w:style w:type="paragraph" w:styleId="NormalWeb">
    <w:name w:val="Normal (Web)"/>
    <w:basedOn w:val="Normal"/>
    <w:uiPriority w:val="99"/>
    <w:semiHidden/>
    <w:unhideWhenUsed/>
    <w:rsid w:val="00520F6C"/>
    <w:pPr>
      <w:spacing w:before="100" w:beforeAutospacing="1" w:after="100" w:afterAutospacing="1" w:line="240" w:lineRule="auto"/>
    </w:pPr>
    <w:rPr>
      <w:rFonts w:ascii="Times" w:hAnsi="Times" w:cs="Times New Roman"/>
      <w:color w:val="auto"/>
      <w:szCs w:val="20"/>
      <w:lang w:val="en-US" w:eastAsia="nb-NO"/>
    </w:rPr>
  </w:style>
  <w:style w:type="character" w:customStyle="1" w:styleId="apple-converted-space">
    <w:name w:val="apple-converted-space"/>
    <w:basedOn w:val="DefaultParagraphFont"/>
    <w:rsid w:val="00520F6C"/>
  </w:style>
  <w:style w:type="paragraph" w:styleId="CommentText">
    <w:name w:val="annotation text"/>
    <w:basedOn w:val="Normal"/>
    <w:link w:val="CommentTextChar"/>
    <w:uiPriority w:val="99"/>
    <w:semiHidden/>
    <w:rsid w:val="000D7090"/>
    <w:pPr>
      <w:keepLines/>
      <w:widowControl w:val="0"/>
      <w:spacing w:after="0" w:line="240" w:lineRule="auto"/>
    </w:pPr>
    <w:rPr>
      <w:rFonts w:ascii="Arial" w:eastAsia="Times New Roman" w:hAnsi="Arial" w:cs="Arial"/>
      <w:color w:val="auto"/>
      <w:sz w:val="22"/>
      <w:lang w:eastAsia="en-GB" w:bidi="en-GB"/>
    </w:rPr>
  </w:style>
  <w:style w:type="character" w:customStyle="1" w:styleId="CommentTextChar">
    <w:name w:val="Comment Text Char"/>
    <w:basedOn w:val="DefaultParagraphFont"/>
    <w:link w:val="CommentText"/>
    <w:uiPriority w:val="99"/>
    <w:semiHidden/>
    <w:rsid w:val="000D7090"/>
    <w:rPr>
      <w:rFonts w:ascii="Arial" w:eastAsia="Times New Roman" w:hAnsi="Arial" w:cs="Arial"/>
      <w:lang w:val="en-GB" w:eastAsia="en-GB" w:bidi="en-GB"/>
    </w:rPr>
  </w:style>
  <w:style w:type="paragraph" w:customStyle="1" w:styleId="Normalar">
    <w:name w:val="Normal + ar"/>
    <w:basedOn w:val="Normal"/>
    <w:link w:val="NormalarTegn"/>
    <w:rsid w:val="00125B3C"/>
    <w:pPr>
      <w:keepLines/>
      <w:widowControl w:val="0"/>
      <w:spacing w:after="0" w:line="240" w:lineRule="auto"/>
    </w:pPr>
    <w:rPr>
      <w:rFonts w:ascii="Arial" w:eastAsia="Times New Roman" w:hAnsi="Arial" w:cs="Arial"/>
      <w:color w:val="auto"/>
      <w:sz w:val="22"/>
      <w:lang w:eastAsia="en-GB" w:bidi="en-GB"/>
    </w:rPr>
  </w:style>
  <w:style w:type="character" w:customStyle="1" w:styleId="NormalarTegn">
    <w:name w:val="Normal + ar Tegn"/>
    <w:link w:val="Normalar"/>
    <w:rsid w:val="00125B3C"/>
    <w:rPr>
      <w:rFonts w:ascii="Arial" w:eastAsia="Times New Roman" w:hAnsi="Arial" w:cs="Arial"/>
      <w:lang w:val="en-GB" w:eastAsia="en-GB" w:bidi="en-GB"/>
    </w:rPr>
  </w:style>
  <w:style w:type="paragraph" w:customStyle="1" w:styleId="Bokstavliste">
    <w:name w:val="Bokstavliste"/>
    <w:basedOn w:val="Normal"/>
    <w:rsid w:val="003A7AE9"/>
    <w:pPr>
      <w:keepLines/>
      <w:widowControl w:val="0"/>
      <w:numPr>
        <w:numId w:val="4"/>
      </w:numPr>
      <w:spacing w:after="120" w:line="240" w:lineRule="auto"/>
    </w:pPr>
    <w:rPr>
      <w:rFonts w:ascii="Arial" w:eastAsia="Times New Roman" w:hAnsi="Arial" w:cs="Arial"/>
      <w:color w:val="auto"/>
      <w:sz w:val="22"/>
      <w:lang w:eastAsia="en-GB" w:bidi="en-GB"/>
    </w:rPr>
  </w:style>
  <w:style w:type="paragraph" w:styleId="NoSpacing">
    <w:name w:val="No Spacing"/>
    <w:link w:val="NoSpacingChar"/>
    <w:uiPriority w:val="1"/>
    <w:qFormat/>
    <w:rsid w:val="008B7421"/>
    <w:pPr>
      <w:spacing w:after="0" w:line="240" w:lineRule="auto"/>
    </w:pPr>
    <w:rPr>
      <w:rFonts w:ascii="Times New Roman" w:eastAsia="Times New Roman" w:hAnsi="Times New Roman" w:cs="Times New Roman"/>
      <w:szCs w:val="20"/>
      <w:lang w:val="en-AU"/>
    </w:rPr>
  </w:style>
  <w:style w:type="character" w:customStyle="1" w:styleId="NoSpacingChar">
    <w:name w:val="No Spacing Char"/>
    <w:basedOn w:val="DefaultParagraphFont"/>
    <w:link w:val="NoSpacing"/>
    <w:uiPriority w:val="1"/>
    <w:rsid w:val="008B7421"/>
    <w:rPr>
      <w:rFonts w:ascii="Times New Roman" w:eastAsia="Times New Roman" w:hAnsi="Times New Roman" w:cs="Times New Roman"/>
      <w:szCs w:val="20"/>
      <w:lang w:val="en-AU"/>
    </w:rPr>
  </w:style>
  <w:style w:type="character" w:styleId="CommentReference">
    <w:name w:val="annotation reference"/>
    <w:basedOn w:val="DefaultParagraphFont"/>
    <w:uiPriority w:val="99"/>
    <w:semiHidden/>
    <w:unhideWhenUsed/>
    <w:rsid w:val="00B93572"/>
    <w:rPr>
      <w:sz w:val="16"/>
      <w:szCs w:val="16"/>
    </w:rPr>
  </w:style>
  <w:style w:type="paragraph" w:styleId="CommentSubject">
    <w:name w:val="annotation subject"/>
    <w:basedOn w:val="CommentText"/>
    <w:next w:val="CommentText"/>
    <w:link w:val="CommentSubjectChar"/>
    <w:uiPriority w:val="99"/>
    <w:semiHidden/>
    <w:unhideWhenUsed/>
    <w:rsid w:val="00B93572"/>
    <w:pPr>
      <w:keepLines w:val="0"/>
      <w:widowControl/>
      <w:spacing w:after="160"/>
    </w:pPr>
    <w:rPr>
      <w:rFonts w:asciiTheme="minorHAnsi" w:eastAsiaTheme="minorHAnsi" w:hAnsiTheme="minorHAnsi" w:cstheme="minorBidi"/>
      <w:b/>
      <w:bCs/>
      <w:color w:val="464645" w:themeColor="text1"/>
      <w:sz w:val="20"/>
      <w:szCs w:val="20"/>
      <w:lang w:eastAsia="en-US" w:bidi="ar-SA"/>
    </w:rPr>
  </w:style>
  <w:style w:type="character" w:customStyle="1" w:styleId="CommentSubjectChar">
    <w:name w:val="Comment Subject Char"/>
    <w:basedOn w:val="CommentTextChar"/>
    <w:link w:val="CommentSubject"/>
    <w:uiPriority w:val="99"/>
    <w:semiHidden/>
    <w:rsid w:val="00B93572"/>
    <w:rPr>
      <w:rFonts w:ascii="Arial" w:eastAsia="Times New Roman" w:hAnsi="Arial" w:cs="Arial"/>
      <w:b/>
      <w:bCs/>
      <w:color w:val="464645" w:themeColor="text1"/>
      <w:sz w:val="20"/>
      <w:szCs w:val="20"/>
      <w:lang w:val="en-GB" w:eastAsia="en-GB" w:bidi="en-GB"/>
    </w:rPr>
  </w:style>
  <w:style w:type="paragraph" w:customStyle="1" w:styleId="Teknisk4">
    <w:name w:val="Teknisk 4"/>
    <w:rsid w:val="00F4071B"/>
    <w:pPr>
      <w:tabs>
        <w:tab w:val="left" w:pos="-720"/>
      </w:tabs>
      <w:suppressAutoHyphens/>
      <w:spacing w:after="0" w:line="240" w:lineRule="auto"/>
    </w:pPr>
    <w:rPr>
      <w:rFonts w:ascii="Courier New" w:eastAsia="Times New Roman" w:hAnsi="Courier New" w:cs="Times New Roman"/>
      <w:b/>
      <w:sz w:val="24"/>
      <w:szCs w:val="20"/>
      <w:lang w:val="en-GB" w:eastAsia="en-GB" w:bidi="en-GB"/>
    </w:rPr>
  </w:style>
  <w:style w:type="paragraph" w:customStyle="1" w:styleId="AvsntilhQy1">
    <w:name w:val="Avsn til hÀQÀy 1"/>
    <w:rsid w:val="00F4071B"/>
    <w:pPr>
      <w:tabs>
        <w:tab w:val="left" w:pos="-720"/>
        <w:tab w:val="left" w:pos="0"/>
        <w:tab w:val="decimal" w:pos="720"/>
      </w:tabs>
      <w:suppressAutoHyphens/>
      <w:spacing w:after="0" w:line="240" w:lineRule="auto"/>
      <w:ind w:left="720"/>
    </w:pPr>
    <w:rPr>
      <w:rFonts w:ascii="Courier New" w:eastAsia="Times New Roman" w:hAnsi="Courier New" w:cs="Times New Roman"/>
      <w:sz w:val="24"/>
      <w:szCs w:val="20"/>
      <w:lang w:val="en-GB" w:eastAsia="en-GB" w:bidi="en-GB"/>
    </w:rPr>
  </w:style>
  <w:style w:type="paragraph" w:styleId="BodyText">
    <w:name w:val="Body Text"/>
    <w:basedOn w:val="Normal"/>
    <w:link w:val="BodyTextChar"/>
    <w:uiPriority w:val="99"/>
    <w:semiHidden/>
    <w:unhideWhenUsed/>
    <w:rsid w:val="00AC683B"/>
    <w:pPr>
      <w:spacing w:after="120" w:line="240" w:lineRule="auto"/>
    </w:pPr>
    <w:rPr>
      <w:rFonts w:ascii="Calibri" w:hAnsi="Calibri" w:cs="Calibri"/>
      <w:color w:val="auto"/>
      <w:sz w:val="22"/>
      <w:lang w:val="en-US"/>
    </w:rPr>
  </w:style>
  <w:style w:type="character" w:customStyle="1" w:styleId="BodyTextChar">
    <w:name w:val="Body Text Char"/>
    <w:basedOn w:val="DefaultParagraphFont"/>
    <w:link w:val="BodyText"/>
    <w:uiPriority w:val="99"/>
    <w:semiHidden/>
    <w:rsid w:val="00AC683B"/>
    <w:rPr>
      <w:rFonts w:ascii="Calibri" w:hAnsi="Calibri" w:cs="Calibri"/>
      <w:lang w:val="en-US"/>
    </w:rPr>
  </w:style>
  <w:style w:type="character" w:customStyle="1" w:styleId="ListParagraphChar">
    <w:name w:val="List Paragraph Char"/>
    <w:aliases w:val="List NRC Char,Bullet List Char,FooterText Char,List Paragraph1 Char,Colorful List Accent 1 Char,numbered Char,Paragraphe de liste1 Char,列出段落 Char,列出段落1 Char,Bulletr List Paragraph Char,List Paragraph2 Char,List Paragraph21 Char"/>
    <w:link w:val="ListParagraph"/>
    <w:uiPriority w:val="34"/>
    <w:qFormat/>
    <w:locked/>
    <w:rsid w:val="00FB23FD"/>
    <w:rPr>
      <w:color w:val="464645" w:themeColor="text1"/>
      <w:sz w:val="20"/>
      <w:lang w:val="en-GB"/>
    </w:rPr>
  </w:style>
  <w:style w:type="character" w:customStyle="1" w:styleId="normaltextrun">
    <w:name w:val="normaltextrun"/>
    <w:basedOn w:val="DefaultParagraphFont"/>
    <w:rsid w:val="000C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247548">
      <w:bodyDiv w:val="1"/>
      <w:marLeft w:val="0"/>
      <w:marRight w:val="0"/>
      <w:marTop w:val="0"/>
      <w:marBottom w:val="0"/>
      <w:divBdr>
        <w:top w:val="none" w:sz="0" w:space="0" w:color="auto"/>
        <w:left w:val="none" w:sz="0" w:space="0" w:color="auto"/>
        <w:bottom w:val="none" w:sz="0" w:space="0" w:color="auto"/>
        <w:right w:val="none" w:sz="0" w:space="0" w:color="auto"/>
      </w:divBdr>
    </w:div>
    <w:div w:id="1437559011">
      <w:bodyDiv w:val="1"/>
      <w:marLeft w:val="0"/>
      <w:marRight w:val="0"/>
      <w:marTop w:val="0"/>
      <w:marBottom w:val="0"/>
      <w:divBdr>
        <w:top w:val="none" w:sz="0" w:space="0" w:color="auto"/>
        <w:left w:val="none" w:sz="0" w:space="0" w:color="auto"/>
        <w:bottom w:val="none" w:sz="0" w:space="0" w:color="auto"/>
        <w:right w:val="none" w:sz="0" w:space="0" w:color="auto"/>
      </w:divBdr>
    </w:div>
    <w:div w:id="1441952204">
      <w:bodyDiv w:val="1"/>
      <w:marLeft w:val="0"/>
      <w:marRight w:val="0"/>
      <w:marTop w:val="0"/>
      <w:marBottom w:val="0"/>
      <w:divBdr>
        <w:top w:val="none" w:sz="0" w:space="0" w:color="auto"/>
        <w:left w:val="none" w:sz="0" w:space="0" w:color="auto"/>
        <w:bottom w:val="none" w:sz="0" w:space="0" w:color="auto"/>
        <w:right w:val="none" w:sz="0" w:space="0" w:color="auto"/>
      </w:divBdr>
      <w:divsChild>
        <w:div w:id="2073845843">
          <w:marLeft w:val="432"/>
          <w:marRight w:val="216"/>
          <w:marTop w:val="0"/>
          <w:marBottom w:val="0"/>
          <w:divBdr>
            <w:top w:val="none" w:sz="0" w:space="0" w:color="auto"/>
            <w:left w:val="none" w:sz="0" w:space="0" w:color="auto"/>
            <w:bottom w:val="none" w:sz="0" w:space="0" w:color="auto"/>
            <w:right w:val="none" w:sz="0" w:space="0" w:color="auto"/>
          </w:divBdr>
        </w:div>
        <w:div w:id="1831020844">
          <w:marLeft w:val="216"/>
          <w:marRight w:val="432"/>
          <w:marTop w:val="0"/>
          <w:marBottom w:val="0"/>
          <w:divBdr>
            <w:top w:val="none" w:sz="0" w:space="0" w:color="auto"/>
            <w:left w:val="none" w:sz="0" w:space="0" w:color="auto"/>
            <w:bottom w:val="none" w:sz="0" w:space="0" w:color="auto"/>
            <w:right w:val="none" w:sz="0" w:space="0" w:color="auto"/>
          </w:divBdr>
        </w:div>
        <w:div w:id="594630318">
          <w:marLeft w:val="432"/>
          <w:marRight w:val="216"/>
          <w:marTop w:val="0"/>
          <w:marBottom w:val="0"/>
          <w:divBdr>
            <w:top w:val="none" w:sz="0" w:space="0" w:color="auto"/>
            <w:left w:val="none" w:sz="0" w:space="0" w:color="auto"/>
            <w:bottom w:val="none" w:sz="0" w:space="0" w:color="auto"/>
            <w:right w:val="none" w:sz="0" w:space="0" w:color="auto"/>
          </w:divBdr>
        </w:div>
        <w:div w:id="1646201862">
          <w:marLeft w:val="216"/>
          <w:marRight w:val="432"/>
          <w:marTop w:val="0"/>
          <w:marBottom w:val="0"/>
          <w:divBdr>
            <w:top w:val="none" w:sz="0" w:space="0" w:color="auto"/>
            <w:left w:val="none" w:sz="0" w:space="0" w:color="auto"/>
            <w:bottom w:val="none" w:sz="0" w:space="0" w:color="auto"/>
            <w:right w:val="none" w:sz="0" w:space="0" w:color="auto"/>
          </w:divBdr>
        </w:div>
      </w:divsChild>
    </w:div>
    <w:div w:id="1453743271">
      <w:bodyDiv w:val="1"/>
      <w:marLeft w:val="0"/>
      <w:marRight w:val="0"/>
      <w:marTop w:val="0"/>
      <w:marBottom w:val="0"/>
      <w:divBdr>
        <w:top w:val="none" w:sz="0" w:space="0" w:color="auto"/>
        <w:left w:val="none" w:sz="0" w:space="0" w:color="auto"/>
        <w:bottom w:val="none" w:sz="0" w:space="0" w:color="auto"/>
        <w:right w:val="none" w:sz="0" w:space="0" w:color="auto"/>
      </w:divBdr>
      <w:divsChild>
        <w:div w:id="1442844290">
          <w:marLeft w:val="432"/>
          <w:marRight w:val="216"/>
          <w:marTop w:val="0"/>
          <w:marBottom w:val="0"/>
          <w:divBdr>
            <w:top w:val="none" w:sz="0" w:space="0" w:color="auto"/>
            <w:left w:val="none" w:sz="0" w:space="0" w:color="auto"/>
            <w:bottom w:val="none" w:sz="0" w:space="0" w:color="auto"/>
            <w:right w:val="none" w:sz="0" w:space="0" w:color="auto"/>
          </w:divBdr>
        </w:div>
        <w:div w:id="753164819">
          <w:marLeft w:val="216"/>
          <w:marRight w:val="432"/>
          <w:marTop w:val="0"/>
          <w:marBottom w:val="0"/>
          <w:divBdr>
            <w:top w:val="none" w:sz="0" w:space="0" w:color="auto"/>
            <w:left w:val="none" w:sz="0" w:space="0" w:color="auto"/>
            <w:bottom w:val="none" w:sz="0" w:space="0" w:color="auto"/>
            <w:right w:val="none" w:sz="0" w:space="0" w:color="auto"/>
          </w:divBdr>
        </w:div>
        <w:div w:id="432361374">
          <w:marLeft w:val="432"/>
          <w:marRight w:val="216"/>
          <w:marTop w:val="0"/>
          <w:marBottom w:val="0"/>
          <w:divBdr>
            <w:top w:val="none" w:sz="0" w:space="0" w:color="auto"/>
            <w:left w:val="none" w:sz="0" w:space="0" w:color="auto"/>
            <w:bottom w:val="none" w:sz="0" w:space="0" w:color="auto"/>
            <w:right w:val="none" w:sz="0" w:space="0" w:color="auto"/>
          </w:divBdr>
        </w:div>
        <w:div w:id="40978156">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NRC">
      <a:dk1>
        <a:srgbClr val="464645"/>
      </a:dk1>
      <a:lt1>
        <a:sysClr val="window" lastClr="FFFFFF"/>
      </a:lt1>
      <a:dk2>
        <a:srgbClr val="A6A6A5"/>
      </a:dk2>
      <a:lt2>
        <a:srgbClr val="D3D3D2"/>
      </a:lt2>
      <a:accent1>
        <a:srgbClr val="FF7602"/>
      </a:accent1>
      <a:accent2>
        <a:srgbClr val="72C7E7"/>
      </a:accent2>
      <a:accent3>
        <a:srgbClr val="0094B3"/>
      </a:accent3>
      <a:accent4>
        <a:srgbClr val="CE5C43"/>
      </a:accent4>
      <a:accent5>
        <a:srgbClr val="FDC82F"/>
      </a:accent5>
      <a:accent6>
        <a:srgbClr val="F3EC7A"/>
      </a:accent6>
      <a:hlink>
        <a:srgbClr val="0563C1"/>
      </a:hlink>
      <a:folHlink>
        <a:srgbClr val="954F72"/>
      </a:folHlink>
    </a:clrScheme>
    <a:fontScheme name="NRC">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175">
          <a:solidFill>
            <a:schemeClr val="tx2"/>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oot>
</root>
</file>

<file path=customXml/item4.xml><?xml version="1.0" encoding="utf-8"?>
<ct:contentTypeSchema xmlns:ct="http://schemas.microsoft.com/office/2006/metadata/contentType" xmlns:ma="http://schemas.microsoft.com/office/2006/metadata/properties/metaAttributes" ct:_="" ma:_="" ma:contentTypeName="Document" ma:contentTypeID="0x010100C0C784EC0356C941AA96417334CCBF9E" ma:contentTypeVersion="6" ma:contentTypeDescription="Create a new document." ma:contentTypeScope="" ma:versionID="65521f39f86ea4a1ac2a555a12fc2296">
  <xsd:schema xmlns:xsd="http://www.w3.org/2001/XMLSchema" xmlns:xs="http://www.w3.org/2001/XMLSchema" xmlns:p="http://schemas.microsoft.com/office/2006/metadata/properties" xmlns:ns2="ad1fc54f-9035-4eed-b284-d1b9699990a7" xmlns:ns3="56045ce4-2d95-4cea-b0cc-59ef712725f8" targetNamespace="http://schemas.microsoft.com/office/2006/metadata/properties" ma:root="true" ma:fieldsID="b0c28003353a3cf44193066e4296f511" ns2:_="" ns3:_="">
    <xsd:import namespace="ad1fc54f-9035-4eed-b284-d1b9699990a7"/>
    <xsd:import namespace="56045ce4-2d95-4cea-b0cc-59ef712725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fc54f-9035-4eed-b284-d1b969999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045ce4-2d95-4cea-b0cc-59ef712725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6C80C-ECFA-44D5-A7DD-E5DF5191A0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481A14-90E4-4458-9AF7-D1C76F81C317}">
  <ds:schemaRefs>
    <ds:schemaRef ds:uri="http://schemas.openxmlformats.org/officeDocument/2006/bibliography"/>
  </ds:schemaRefs>
</ds:datastoreItem>
</file>

<file path=customXml/itemProps3.xml><?xml version="1.0" encoding="utf-8"?>
<ds:datastoreItem xmlns:ds="http://schemas.openxmlformats.org/officeDocument/2006/customXml" ds:itemID="{C6B7BBFD-CE12-4C30-9DA7-35A00032CCA7}">
  <ds:schemaRefs/>
</ds:datastoreItem>
</file>

<file path=customXml/itemProps4.xml><?xml version="1.0" encoding="utf-8"?>
<ds:datastoreItem xmlns:ds="http://schemas.openxmlformats.org/officeDocument/2006/customXml" ds:itemID="{E662CADE-9140-4E9A-9F2B-B08BB6595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fc54f-9035-4eed-b284-d1b9699990a7"/>
    <ds:schemaRef ds:uri="56045ce4-2d95-4cea-b0cc-59ef71272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4A5C69-A907-4D71-8BF3-FEABF3005C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1545</Words>
  <Characters>8810</Characters>
  <Application>Microsoft Office Word</Application>
  <DocSecurity>4</DocSecurity>
  <Lines>73</Lines>
  <Paragraphs>20</Paragraphs>
  <ScaleCrop>false</ScaleCrop>
  <Company>Norwegian Refugee Council (NRC)</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Agreement</dc:title>
  <dc:subject>Adapted from the Norwegian Government's Standard Terms and Conditions for Consultancy SSA-B</dc:subject>
  <dc:creator>Organisatinal Development Department, June 2018</dc:creator>
  <dc:description>Template by addpoint.no</dc:description>
  <cp:lastModifiedBy>Wacays</cp:lastModifiedBy>
  <cp:revision>2</cp:revision>
  <dcterms:created xsi:type="dcterms:W3CDTF">2022-10-30T11:14:00Z</dcterms:created>
  <dcterms:modified xsi:type="dcterms:W3CDTF">2022-10-30T11:14:00Z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0x010100C0C784EC0356C941AA96417334CCBF9E</vt:lpwstr>
  </property>
</Properties>
</file>